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20E2F53D"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D3798D">
        <w:rPr>
          <w:rStyle w:val="normaltextrun"/>
          <w:b/>
          <w:bCs/>
          <w:sz w:val="32"/>
          <w:szCs w:val="32"/>
        </w:rPr>
        <w:t>1</w:t>
      </w:r>
      <w:r w:rsidR="00A15381">
        <w:rPr>
          <w:rStyle w:val="normaltextrun"/>
          <w:b/>
          <w:bCs/>
          <w:sz w:val="32"/>
          <w:szCs w:val="32"/>
        </w:rPr>
        <w:t>2</w:t>
      </w:r>
      <w:r w:rsidR="00D3798D">
        <w:rPr>
          <w:rStyle w:val="normaltextrun"/>
          <w:b/>
          <w:bCs/>
          <w:sz w:val="32"/>
          <w:szCs w:val="32"/>
        </w:rPr>
        <w:t xml:space="preserve"> </w:t>
      </w:r>
      <w:r w:rsidR="00FA0BCA">
        <w:rPr>
          <w:rStyle w:val="normaltextrun"/>
          <w:b/>
          <w:bCs/>
          <w:sz w:val="32"/>
          <w:szCs w:val="32"/>
        </w:rPr>
        <w:t>Legislative Bills</w:t>
      </w:r>
    </w:p>
    <w:p w14:paraId="7A43850E" w14:textId="77777777" w:rsidR="000D201A" w:rsidRDefault="000D201A" w:rsidP="000D201A">
      <w:pPr>
        <w:pStyle w:val="paragraph"/>
        <w:spacing w:before="0" w:beforeAutospacing="0" w:after="0" w:afterAutospacing="0"/>
        <w:textAlignment w:val="baseline"/>
        <w:rPr>
          <w:rStyle w:val="normaltextrun"/>
          <w:b/>
          <w:bCs/>
          <w:sz w:val="32"/>
          <w:szCs w:val="32"/>
        </w:rPr>
      </w:pPr>
    </w:p>
    <w:p w14:paraId="51589459" w14:textId="77777777" w:rsidR="00A15381" w:rsidRDefault="00A15381" w:rsidP="00A15381">
      <w:pPr>
        <w:pStyle w:val="paragraph"/>
        <w:textAlignment w:val="baseline"/>
        <w:rPr>
          <w:rFonts w:ascii="Aptos" w:hAnsi="Aptos"/>
        </w:rPr>
      </w:pPr>
      <w:r w:rsidRPr="00C458A4">
        <w:rPr>
          <w:rStyle w:val="Strong"/>
          <w:rFonts w:asciiTheme="minorHAnsi" w:eastAsia="Calibri" w:hAnsiTheme="minorHAnsi" w:cstheme="minorHAnsi"/>
          <w:color w:val="0E101A"/>
        </w:rPr>
        <w:t>This Week</w:t>
      </w:r>
      <w:r w:rsidRPr="00C458A4">
        <w:rPr>
          <w:rFonts w:asciiTheme="minorHAnsi" w:hAnsiTheme="minorHAnsi" w:cstheme="minorHAnsi"/>
          <w:color w:val="0E101A"/>
        </w:rPr>
        <w:t xml:space="preserve">, </w:t>
      </w:r>
      <w:r>
        <w:rPr>
          <w:rFonts w:asciiTheme="minorHAnsi" w:hAnsiTheme="minorHAnsi" w:cstheme="minorHAnsi"/>
          <w:color w:val="0E101A"/>
        </w:rPr>
        <w:t xml:space="preserve">the Senate conformed with the House amendment on Area Education Agency reform and sent the final version of </w:t>
      </w:r>
      <w:hyperlink r:id="rId8" w:history="1">
        <w:r w:rsidRPr="00542916">
          <w:rPr>
            <w:rStyle w:val="Hyperlink"/>
            <w:rFonts w:asciiTheme="minorHAnsi" w:hAnsiTheme="minorHAnsi" w:cstheme="minorHAnsi"/>
          </w:rPr>
          <w:t>House File 2612</w:t>
        </w:r>
      </w:hyperlink>
      <w:r>
        <w:rPr>
          <w:rFonts w:asciiTheme="minorHAnsi" w:hAnsiTheme="minorHAnsi" w:cstheme="minorHAnsi"/>
          <w:color w:val="0E101A"/>
        </w:rPr>
        <w:t xml:space="preserve"> to Governor Reynolds who signed the bill into law Wednesday.  </w:t>
      </w:r>
      <w:r>
        <w:rPr>
          <w:rStyle w:val="normaltextrun"/>
          <w:rFonts w:eastAsia="Gill Sans MT"/>
          <w:color w:val="212121"/>
        </w:rPr>
        <w:t>Governor Reynolds released the following statement before signing HF 2612:</w:t>
      </w:r>
      <w:r>
        <w:rPr>
          <w:rStyle w:val="eop"/>
          <w:color w:val="212121"/>
        </w:rPr>
        <w:t> </w:t>
      </w:r>
    </w:p>
    <w:p w14:paraId="4E40016F" w14:textId="77777777" w:rsidR="00A15381" w:rsidRDefault="00A15381" w:rsidP="00A15381">
      <w:pPr>
        <w:pStyle w:val="paragraph"/>
        <w:textAlignment w:val="baseline"/>
      </w:pPr>
      <w:r>
        <w:rPr>
          <w:rFonts w:ascii="Segoe UI" w:hAnsi="Segoe UI" w:cs="Segoe UI"/>
          <w:color w:val="212121"/>
          <w:sz w:val="18"/>
          <w:szCs w:val="18"/>
        </w:rPr>
        <w:t> </w:t>
      </w:r>
    </w:p>
    <w:p w14:paraId="0883D6C5" w14:textId="77777777" w:rsidR="00A15381" w:rsidRDefault="00A15381" w:rsidP="00A15381">
      <w:pPr>
        <w:pStyle w:val="paragraph"/>
        <w:textAlignment w:val="baseline"/>
        <w:rPr>
          <w:rStyle w:val="normaltextrun"/>
          <w:rFonts w:eastAsia="Gill Sans MT"/>
          <w:color w:val="212121"/>
        </w:rPr>
      </w:pPr>
      <w:r>
        <w:rPr>
          <w:rStyle w:val="normaltextrun"/>
          <w:rFonts w:eastAsia="Gill Sans MT"/>
          <w:color w:val="212121"/>
        </w:rPr>
        <w:t>“I’m proud to sign legislation that further strengthens Iowa's commitment to students, parents, teachers, and schools. This bill will improve special education for students with disabilities and raise salaries for new and experienced teachers - two foundational pillars of a world class education system which is exactly what we strive to provide for every student in our state. High quality teachers and instruction unlock the potential for student success, and this legislation delivers both.”</w:t>
      </w:r>
    </w:p>
    <w:p w14:paraId="44D2F611" w14:textId="77777777" w:rsidR="00A15381" w:rsidRDefault="00A15381" w:rsidP="00A15381">
      <w:pPr>
        <w:pStyle w:val="paragraph"/>
        <w:textAlignment w:val="baseline"/>
        <w:rPr>
          <w:rStyle w:val="normaltextrun"/>
          <w:rFonts w:eastAsia="Gill Sans MT"/>
          <w:color w:val="212121"/>
        </w:rPr>
      </w:pPr>
    </w:p>
    <w:p w14:paraId="6C36D459"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The legislation makes the following changes: </w:t>
      </w:r>
    </w:p>
    <w:p w14:paraId="0E7D42EF"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Districts will receive 10% of special education funding from the state and AEA’s will receive 90% of funding effective after the 2024-25 school year </w:t>
      </w:r>
    </w:p>
    <w:p w14:paraId="767D942D"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In school year 2024-25, school districts will receive 60% of state funding for general education and media services while AEA’s will retain 40% of funding. School districts will have the option to contract with the AEA for services or use a private provider</w:t>
      </w:r>
    </w:p>
    <w:p w14:paraId="4AAA7BE2"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Following the 2024-25 school year, school districts will receive 100% of state funding for general education and media services </w:t>
      </w:r>
    </w:p>
    <w:p w14:paraId="095F5868"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Creates a task force to study and make recommendations on the AEA system </w:t>
      </w:r>
    </w:p>
    <w:p w14:paraId="29CF5650"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Creates a special education services division within the Department of Education and provides the department with additional oversight over AEA’s. </w:t>
      </w:r>
    </w:p>
    <w:p w14:paraId="122F0E50"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Increases Supplemental State Aid by 2.5% </w:t>
      </w:r>
    </w:p>
    <w:p w14:paraId="3244BEF9" w14:textId="77777777" w:rsidR="00A15381" w:rsidRPr="000D6B85" w:rsidRDefault="00A15381" w:rsidP="00A15381">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Increases teacher minimum pay to $50,000</w:t>
      </w:r>
    </w:p>
    <w:p w14:paraId="125F1ADF" w14:textId="77777777" w:rsidR="00A15381" w:rsidRPr="000D6B85" w:rsidRDefault="00A15381" w:rsidP="00A15381">
      <w:pPr>
        <w:pStyle w:val="paragraph"/>
        <w:textAlignment w:val="baseline"/>
      </w:pPr>
    </w:p>
    <w:p w14:paraId="65968A44"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lastRenderedPageBreak/>
        <w:t xml:space="preserve">On Wednesday, each Senate committee met to consider Governor appointments to various boards and commissions. The Senate will likely begin considering appointments on the floor next week, where individuals must receive 2/3 majority approval to be appointed. </w:t>
      </w:r>
    </w:p>
    <w:p w14:paraId="5B4347D1"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p>
    <w:p w14:paraId="3F26F318"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Budget Targets </w:t>
      </w:r>
    </w:p>
    <w:p w14:paraId="5448B536"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p>
    <w:p w14:paraId="045CBC20"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On Thursday, the House released their budget targets following the Revenue Estimating Conference meeting on March 15</w:t>
      </w:r>
      <w:r w:rsidRPr="000D6B85">
        <w:rPr>
          <w:rStyle w:val="Strong"/>
          <w:rFonts w:asciiTheme="minorHAnsi" w:eastAsia="Calibri" w:hAnsiTheme="minorHAnsi" w:cstheme="minorHAnsi"/>
          <w:color w:val="0E101A"/>
          <w:sz w:val="22"/>
          <w:szCs w:val="22"/>
          <w:vertAlign w:val="superscript"/>
        </w:rPr>
        <w:t>th</w:t>
      </w:r>
      <w:r w:rsidRPr="000D6B85">
        <w:rPr>
          <w:rStyle w:val="Strong"/>
          <w:rFonts w:asciiTheme="minorHAnsi" w:eastAsia="Calibri" w:hAnsiTheme="minorHAnsi" w:cstheme="minorHAnsi"/>
          <w:color w:val="0E101A"/>
          <w:sz w:val="22"/>
          <w:szCs w:val="22"/>
        </w:rPr>
        <w:t xml:space="preserve">. House Republicans proposed a total budget of $8.955 billion for fiscal year 2025, an increase of $402.8 million compared to fiscal year 2024. The funding breakdown for the individual budgets can be found below. </w:t>
      </w:r>
    </w:p>
    <w:p w14:paraId="74A9D37D" w14:textId="77777777" w:rsidR="00A15381"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tbl>
      <w:tblPr>
        <w:tblStyle w:val="TableGrid"/>
        <w:tblW w:w="0" w:type="auto"/>
        <w:tblLook w:val="04A0" w:firstRow="1" w:lastRow="0" w:firstColumn="1" w:lastColumn="0" w:noHBand="0" w:noVBand="1"/>
      </w:tblPr>
      <w:tblGrid>
        <w:gridCol w:w="3505"/>
        <w:gridCol w:w="2747"/>
        <w:gridCol w:w="3098"/>
      </w:tblGrid>
      <w:tr w:rsidR="00A15381" w14:paraId="7648CE40" w14:textId="77777777" w:rsidTr="00F77FDD">
        <w:tc>
          <w:tcPr>
            <w:tcW w:w="3505" w:type="dxa"/>
          </w:tcPr>
          <w:p w14:paraId="322367A2" w14:textId="77777777" w:rsidR="00A15381" w:rsidRPr="00B8148F" w:rsidRDefault="00A15381" w:rsidP="00F77FDD">
            <w:pPr>
              <w:pStyle w:val="NormalWeb"/>
              <w:spacing w:before="0" w:beforeAutospacing="0" w:after="0" w:afterAutospacing="0"/>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Budget</w:t>
            </w:r>
          </w:p>
        </w:tc>
        <w:tc>
          <w:tcPr>
            <w:tcW w:w="2747" w:type="dxa"/>
          </w:tcPr>
          <w:p w14:paraId="134B8A0C" w14:textId="77777777" w:rsidR="00A15381" w:rsidRPr="00B8148F" w:rsidRDefault="00A15381" w:rsidP="00F77FDD">
            <w:pPr>
              <w:pStyle w:val="NormalWeb"/>
              <w:spacing w:before="0" w:beforeAutospacing="0" w:after="0" w:afterAutospacing="0"/>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Estimated FY24 Total</w:t>
            </w:r>
          </w:p>
        </w:tc>
        <w:tc>
          <w:tcPr>
            <w:tcW w:w="3098" w:type="dxa"/>
          </w:tcPr>
          <w:p w14:paraId="53FB99D1" w14:textId="77777777" w:rsidR="00A15381" w:rsidRPr="00B8148F" w:rsidRDefault="00A15381" w:rsidP="00F77FDD">
            <w:pPr>
              <w:pStyle w:val="NormalWeb"/>
              <w:spacing w:before="0" w:beforeAutospacing="0" w:after="0" w:afterAutospacing="0"/>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House FY25 Proposed</w:t>
            </w:r>
          </w:p>
        </w:tc>
      </w:tr>
      <w:tr w:rsidR="00A15381" w14:paraId="7ADFF921" w14:textId="77777777" w:rsidTr="00F77FDD">
        <w:tc>
          <w:tcPr>
            <w:tcW w:w="3505" w:type="dxa"/>
          </w:tcPr>
          <w:p w14:paraId="621D5998"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Administration and Regulation</w:t>
            </w:r>
          </w:p>
        </w:tc>
        <w:tc>
          <w:tcPr>
            <w:tcW w:w="2747" w:type="dxa"/>
          </w:tcPr>
          <w:p w14:paraId="1B030F16"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$70,538,208</w:t>
            </w:r>
          </w:p>
        </w:tc>
        <w:tc>
          <w:tcPr>
            <w:tcW w:w="3098" w:type="dxa"/>
          </w:tcPr>
          <w:p w14:paraId="5F6683ED"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$76,087,832</w:t>
            </w:r>
          </w:p>
        </w:tc>
      </w:tr>
      <w:tr w:rsidR="00A15381" w14:paraId="15E9D32C" w14:textId="77777777" w:rsidTr="00F77FDD">
        <w:tc>
          <w:tcPr>
            <w:tcW w:w="3505" w:type="dxa"/>
          </w:tcPr>
          <w:p w14:paraId="7D65659D"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 xml:space="preserve">Agriculture and Natural Resources </w:t>
            </w:r>
          </w:p>
        </w:tc>
        <w:tc>
          <w:tcPr>
            <w:tcW w:w="2747" w:type="dxa"/>
          </w:tcPr>
          <w:p w14:paraId="35F83730"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$43,544,227</w:t>
            </w:r>
          </w:p>
        </w:tc>
        <w:tc>
          <w:tcPr>
            <w:tcW w:w="3098" w:type="dxa"/>
          </w:tcPr>
          <w:p w14:paraId="0E6A0FB9"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$47,023,745</w:t>
            </w:r>
          </w:p>
        </w:tc>
      </w:tr>
      <w:tr w:rsidR="00A15381" w14:paraId="7FB6D6F1" w14:textId="77777777" w:rsidTr="00F77FDD">
        <w:tc>
          <w:tcPr>
            <w:tcW w:w="3505" w:type="dxa"/>
          </w:tcPr>
          <w:p w14:paraId="465703D8"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Economic Development</w:t>
            </w:r>
          </w:p>
        </w:tc>
        <w:tc>
          <w:tcPr>
            <w:tcW w:w="2747" w:type="dxa"/>
          </w:tcPr>
          <w:p w14:paraId="133B4C8A"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$41,799,538</w:t>
            </w:r>
          </w:p>
        </w:tc>
        <w:tc>
          <w:tcPr>
            <w:tcW w:w="3098" w:type="dxa"/>
          </w:tcPr>
          <w:p w14:paraId="64F40027"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$42,183,530</w:t>
            </w:r>
          </w:p>
        </w:tc>
      </w:tr>
      <w:tr w:rsidR="00A15381" w14:paraId="095F9B24" w14:textId="77777777" w:rsidTr="00F77FDD">
        <w:tc>
          <w:tcPr>
            <w:tcW w:w="3505" w:type="dxa"/>
          </w:tcPr>
          <w:p w14:paraId="2460E8A5"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Education</w:t>
            </w:r>
          </w:p>
        </w:tc>
        <w:tc>
          <w:tcPr>
            <w:tcW w:w="2747" w:type="dxa"/>
          </w:tcPr>
          <w:p w14:paraId="34C9B69E"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$982,906,607</w:t>
            </w:r>
          </w:p>
        </w:tc>
        <w:tc>
          <w:tcPr>
            <w:tcW w:w="3098" w:type="dxa"/>
          </w:tcPr>
          <w:p w14:paraId="396F9979"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$1,012,560,113</w:t>
            </w:r>
          </w:p>
        </w:tc>
      </w:tr>
      <w:tr w:rsidR="00A15381" w14:paraId="6CCFB22A" w14:textId="77777777" w:rsidTr="00F77FDD">
        <w:tc>
          <w:tcPr>
            <w:tcW w:w="3505" w:type="dxa"/>
          </w:tcPr>
          <w:p w14:paraId="33CF61EF"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Health and Human Services</w:t>
            </w:r>
          </w:p>
        </w:tc>
        <w:tc>
          <w:tcPr>
            <w:tcW w:w="2747" w:type="dxa"/>
          </w:tcPr>
          <w:p w14:paraId="35ECEDF5"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$2,124,973,594</w:t>
            </w:r>
          </w:p>
        </w:tc>
        <w:tc>
          <w:tcPr>
            <w:tcW w:w="3098" w:type="dxa"/>
          </w:tcPr>
          <w:p w14:paraId="5D71AB91"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$2,217,406,419</w:t>
            </w:r>
          </w:p>
        </w:tc>
      </w:tr>
      <w:tr w:rsidR="00A15381" w14:paraId="2253B4B2" w14:textId="77777777" w:rsidTr="00F77FDD">
        <w:tc>
          <w:tcPr>
            <w:tcW w:w="3505" w:type="dxa"/>
          </w:tcPr>
          <w:p w14:paraId="76F2E2F3"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 xml:space="preserve">Justice Systems </w:t>
            </w:r>
          </w:p>
        </w:tc>
        <w:tc>
          <w:tcPr>
            <w:tcW w:w="2747" w:type="dxa"/>
          </w:tcPr>
          <w:p w14:paraId="5EF9817B"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881,712,725</w:t>
            </w:r>
          </w:p>
        </w:tc>
        <w:tc>
          <w:tcPr>
            <w:tcW w:w="3098" w:type="dxa"/>
          </w:tcPr>
          <w:p w14:paraId="24E9399B"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$920,762,616</w:t>
            </w:r>
          </w:p>
        </w:tc>
      </w:tr>
      <w:tr w:rsidR="00A15381" w14:paraId="12E43360" w14:textId="77777777" w:rsidTr="00F77FDD">
        <w:tc>
          <w:tcPr>
            <w:tcW w:w="3505" w:type="dxa"/>
          </w:tcPr>
          <w:p w14:paraId="0047CBC9" w14:textId="77777777" w:rsidR="00A15381" w:rsidRPr="000D6B85" w:rsidRDefault="00A15381" w:rsidP="00F77FDD">
            <w:pPr>
              <w:pStyle w:val="NormalWeb"/>
              <w:spacing w:before="0" w:beforeAutospacing="0" w:after="0" w:afterAutospacing="0"/>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Standing Appropriations</w:t>
            </w:r>
          </w:p>
        </w:tc>
        <w:tc>
          <w:tcPr>
            <w:tcW w:w="2747" w:type="dxa"/>
          </w:tcPr>
          <w:p w14:paraId="5D619D8F"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$4,406,531,087</w:t>
            </w:r>
          </w:p>
        </w:tc>
        <w:tc>
          <w:tcPr>
            <w:tcW w:w="3098" w:type="dxa"/>
          </w:tcPr>
          <w:p w14:paraId="04E651FE" w14:textId="77777777" w:rsidR="00A15381" w:rsidRPr="000D6B85" w:rsidRDefault="00A15381" w:rsidP="00F77FDD">
            <w:pPr>
              <w:pStyle w:val="NormalWeb"/>
              <w:spacing w:before="0" w:beforeAutospacing="0" w:after="0" w:afterAutospacing="0"/>
              <w:jc w:val="right"/>
              <w:rPr>
                <w:rStyle w:val="Strong"/>
                <w:rFonts w:asciiTheme="minorHAnsi" w:eastAsia="Calibri" w:hAnsiTheme="minorHAnsi" w:cstheme="minorHAnsi"/>
                <w:b w:val="0"/>
                <w:bCs w:val="0"/>
                <w:color w:val="0E101A"/>
              </w:rPr>
            </w:pPr>
            <w:r w:rsidRPr="000D6B85">
              <w:rPr>
                <w:rStyle w:val="Strong"/>
                <w:rFonts w:asciiTheme="minorHAnsi" w:eastAsia="Calibri" w:hAnsiTheme="minorHAnsi" w:cstheme="minorHAnsi"/>
                <w:color w:val="0E101A"/>
              </w:rPr>
              <w:t>$4,638,814,935</w:t>
            </w:r>
          </w:p>
        </w:tc>
      </w:tr>
      <w:tr w:rsidR="00A15381" w14:paraId="3C3ACD5D" w14:textId="77777777" w:rsidTr="00F77FDD">
        <w:tc>
          <w:tcPr>
            <w:tcW w:w="3505" w:type="dxa"/>
          </w:tcPr>
          <w:p w14:paraId="5793A2E5" w14:textId="77777777" w:rsidR="00A15381" w:rsidRPr="00B8148F" w:rsidRDefault="00A15381" w:rsidP="00F77FDD">
            <w:pPr>
              <w:pStyle w:val="NormalWeb"/>
              <w:spacing w:before="0" w:beforeAutospacing="0" w:after="0" w:afterAutospacing="0"/>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General Fund Total</w:t>
            </w:r>
          </w:p>
        </w:tc>
        <w:tc>
          <w:tcPr>
            <w:tcW w:w="2747" w:type="dxa"/>
          </w:tcPr>
          <w:p w14:paraId="55DD0DCC" w14:textId="77777777" w:rsidR="00A15381" w:rsidRPr="00B8148F" w:rsidRDefault="00A15381" w:rsidP="00F77FDD">
            <w:pPr>
              <w:pStyle w:val="NormalWeb"/>
              <w:spacing w:before="0" w:beforeAutospacing="0" w:after="0" w:afterAutospacing="0"/>
              <w:jc w:val="right"/>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$8,552,005,986</w:t>
            </w:r>
          </w:p>
        </w:tc>
        <w:tc>
          <w:tcPr>
            <w:tcW w:w="3098" w:type="dxa"/>
          </w:tcPr>
          <w:p w14:paraId="1C672673" w14:textId="77777777" w:rsidR="00A15381" w:rsidRPr="00B8148F" w:rsidRDefault="00A15381" w:rsidP="00F77FDD">
            <w:pPr>
              <w:pStyle w:val="NormalWeb"/>
              <w:spacing w:before="0" w:beforeAutospacing="0" w:after="0" w:afterAutospacing="0"/>
              <w:jc w:val="right"/>
              <w:rPr>
                <w:rStyle w:val="Strong"/>
                <w:rFonts w:asciiTheme="minorHAnsi" w:eastAsia="Calibri" w:hAnsiTheme="minorHAnsi" w:cstheme="minorHAnsi"/>
                <w:color w:val="0E101A"/>
              </w:rPr>
            </w:pPr>
            <w:r w:rsidRPr="00B8148F">
              <w:rPr>
                <w:rStyle w:val="Strong"/>
                <w:rFonts w:asciiTheme="minorHAnsi" w:eastAsia="Calibri" w:hAnsiTheme="minorHAnsi" w:cstheme="minorHAnsi"/>
                <w:color w:val="0E101A"/>
              </w:rPr>
              <w:t>$8,954,839,190</w:t>
            </w:r>
          </w:p>
        </w:tc>
      </w:tr>
    </w:tbl>
    <w:p w14:paraId="36E53C7B" w14:textId="77777777" w:rsidR="00A15381" w:rsidRPr="00C75A3F"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134E1068"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34D81177"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Budget negotiations are expected to increase over the coming weeks as legislators work to approve the fiscal year 2025 budget to reach adjournment. </w:t>
      </w:r>
    </w:p>
    <w:p w14:paraId="6022D819" w14:textId="77777777" w:rsidR="00A15381" w:rsidRPr="00FD58F8"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33C91711"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Eminent Domain</w:t>
      </w:r>
    </w:p>
    <w:p w14:paraId="4486B4CD"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p>
    <w:p w14:paraId="7ED2FD34"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On Thursday, the House advanced legislation to address eminent domain concerns that have been a topic of discussion over the last two years while multiple carbon sequestration pipelines have been proposed in Iowa. </w:t>
      </w:r>
      <w:hyperlink r:id="rId9" w:history="1">
        <w:r w:rsidRPr="000D6B85">
          <w:rPr>
            <w:rStyle w:val="Hyperlink"/>
            <w:rFonts w:asciiTheme="minorHAnsi" w:eastAsia="Calibri" w:hAnsiTheme="minorHAnsi" w:cstheme="minorHAnsi"/>
            <w:b/>
            <w:bCs/>
            <w:sz w:val="22"/>
            <w:szCs w:val="22"/>
          </w:rPr>
          <w:t>House File 2664</w:t>
        </w:r>
      </w:hyperlink>
      <w:r w:rsidRPr="000D6B85">
        <w:rPr>
          <w:rStyle w:val="Strong"/>
          <w:rFonts w:asciiTheme="minorHAnsi" w:eastAsia="Calibri" w:hAnsiTheme="minorHAnsi" w:cstheme="minorHAnsi"/>
          <w:color w:val="0E101A"/>
          <w:sz w:val="22"/>
          <w:szCs w:val="22"/>
        </w:rPr>
        <w:t xml:space="preserve"> would allow landowners and companies involved in eminent domain proceedings at the Iowa Utilities Board to go to court to seek a constitutional review of the process. The legislation passed with an 86-7 vote. </w:t>
      </w:r>
    </w:p>
    <w:p w14:paraId="7F48A0D5"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204F0FA1" w14:textId="77777777" w:rsidR="00A15381" w:rsidRPr="000D6B85" w:rsidRDefault="00A15381" w:rsidP="00A15381">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0D6B85">
        <w:rPr>
          <w:rStyle w:val="Strong"/>
          <w:rFonts w:asciiTheme="minorHAnsi" w:eastAsia="Calibri" w:hAnsiTheme="minorHAnsi" w:cstheme="minorHAnsi"/>
          <w:color w:val="0E101A"/>
          <w:sz w:val="22"/>
          <w:szCs w:val="22"/>
        </w:rPr>
        <w:t xml:space="preserve">In Iowa approval for use of eminent domain is tied together with the permitting approval process at the Iowa Utilities Board. In recent years, lawmakers and landowners have expressed concerns that the process lacks due process for landowners. The Senate will have to advance the bill out of the Senate Ways and Means subcommittee and committee before considering the bill on the floor. </w:t>
      </w:r>
    </w:p>
    <w:p w14:paraId="14175DE5" w14:textId="77777777" w:rsidR="00A15381" w:rsidRDefault="00A15381" w:rsidP="00A15381">
      <w:pPr>
        <w:pStyle w:val="NormalWeb"/>
        <w:spacing w:before="0" w:beforeAutospacing="0" w:after="0" w:afterAutospacing="0"/>
        <w:rPr>
          <w:rStyle w:val="Strong"/>
          <w:rFonts w:asciiTheme="minorHAnsi" w:eastAsia="Calibri" w:hAnsiTheme="minorHAnsi" w:cstheme="minorHAnsi"/>
          <w:color w:val="0E101A"/>
          <w:sz w:val="22"/>
          <w:szCs w:val="22"/>
        </w:rPr>
      </w:pPr>
    </w:p>
    <w:p w14:paraId="5F79DBD4" w14:textId="77777777" w:rsidR="00A15381" w:rsidRPr="00C458A4" w:rsidRDefault="00A15381" w:rsidP="00A15381">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60F33259"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6CDF7478"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Film Tax Credit (</w:t>
      </w:r>
      <w:hyperlink r:id="rId10" w:history="1">
        <w:r w:rsidRPr="00087073">
          <w:rPr>
            <w:rStyle w:val="Hyperlink"/>
            <w:rFonts w:asciiTheme="minorHAnsi" w:hAnsiTheme="minorHAnsi" w:cstheme="minorHAnsi"/>
            <w:sz w:val="22"/>
            <w:szCs w:val="22"/>
          </w:rPr>
          <w:t>HF 2662</w:t>
        </w:r>
      </w:hyperlink>
      <w:r>
        <w:rPr>
          <w:rFonts w:asciiTheme="minorHAnsi" w:hAnsiTheme="minorHAnsi" w:cstheme="minorHAnsi"/>
          <w:color w:val="0E101A"/>
          <w:sz w:val="22"/>
          <w:szCs w:val="22"/>
        </w:rPr>
        <w:t xml:space="preserve">): Establishes the Iowa Film Production Incentive Fund to provide rebates to qualified production facilities for qualified expenditures as determined by the IEDA. The bill passed the House with an 87-8 vote and was referred to the Senate Ways and Means Committee. </w:t>
      </w:r>
    </w:p>
    <w:p w14:paraId="53840E43"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p>
    <w:p w14:paraId="0C24051F"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lastRenderedPageBreak/>
        <w:t>Major Events and Tourism (</w:t>
      </w:r>
      <w:hyperlink r:id="rId11" w:history="1">
        <w:r w:rsidRPr="00307082">
          <w:rPr>
            <w:rStyle w:val="Hyperlink"/>
            <w:rFonts w:asciiTheme="minorHAnsi" w:hAnsiTheme="minorHAnsi" w:cstheme="minorHAnsi"/>
            <w:sz w:val="22"/>
            <w:szCs w:val="22"/>
          </w:rPr>
          <w:t>SF 2419</w:t>
        </w:r>
      </w:hyperlink>
      <w:r>
        <w:rPr>
          <w:rFonts w:asciiTheme="minorHAnsi" w:hAnsiTheme="minorHAnsi" w:cstheme="minorHAnsi"/>
          <w:color w:val="0E101A"/>
          <w:sz w:val="22"/>
          <w:szCs w:val="22"/>
        </w:rPr>
        <w:t xml:space="preserve">): Establishes the Iowa Major Events and Tourism Program to provide financial assistance through grants to support events in Iowa that generates large attendance, significant publicity, and measurable economic impacts to the state. The Senate Appropriations Committee advanced the bill last week. </w:t>
      </w:r>
    </w:p>
    <w:p w14:paraId="5CE53580"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p>
    <w:p w14:paraId="60425507"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Constitutional Amendment (</w:t>
      </w:r>
      <w:hyperlink r:id="rId12" w:history="1">
        <w:r w:rsidRPr="00307082">
          <w:rPr>
            <w:rStyle w:val="Hyperlink"/>
            <w:rFonts w:asciiTheme="minorHAnsi" w:hAnsiTheme="minorHAnsi" w:cstheme="minorHAnsi"/>
            <w:sz w:val="22"/>
            <w:szCs w:val="22"/>
          </w:rPr>
          <w:t>HJR 2006</w:t>
        </w:r>
      </w:hyperlink>
      <w:r>
        <w:rPr>
          <w:rFonts w:asciiTheme="minorHAnsi" w:hAnsiTheme="minorHAnsi" w:cstheme="minorHAnsi"/>
          <w:color w:val="0E101A"/>
          <w:sz w:val="22"/>
          <w:szCs w:val="22"/>
        </w:rPr>
        <w:t xml:space="preserve">): Requires a 2/3 majority approval to pass a bill that increases individual tax rates within the Iowa Constitution. The resolution passed the House with a 61-35 vote. Constitutional amendments must pass the legislature in two consecutive sessions and be approved by the majority of voters before being adopted. </w:t>
      </w:r>
    </w:p>
    <w:p w14:paraId="6BC4CC1A"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p>
    <w:p w14:paraId="77D6E41F"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Private Wine Sales (</w:t>
      </w:r>
      <w:hyperlink r:id="rId13" w:history="1">
        <w:r w:rsidRPr="00AA4282">
          <w:rPr>
            <w:rStyle w:val="Hyperlink"/>
            <w:rFonts w:asciiTheme="minorHAnsi" w:hAnsiTheme="minorHAnsi" w:cstheme="minorHAnsi"/>
            <w:sz w:val="22"/>
            <w:szCs w:val="22"/>
          </w:rPr>
          <w:t>HF 2669</w:t>
        </w:r>
      </w:hyperlink>
      <w:r>
        <w:rPr>
          <w:rFonts w:asciiTheme="minorHAnsi" w:hAnsiTheme="minorHAnsi" w:cstheme="minorHAnsi"/>
          <w:color w:val="0E101A"/>
          <w:sz w:val="22"/>
          <w:szCs w:val="22"/>
        </w:rPr>
        <w:t xml:space="preserve">): Allows an individual to conduct private wine sales from a private collection to either a class “A” wine permittee for purposes of resale or to a wine auction permittee for resale at a wine auction. The bill passed the House with unanimous bipartisan support and was referred to the Senate Ways and Means Committee. </w:t>
      </w:r>
    </w:p>
    <w:p w14:paraId="09FA8202"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p>
    <w:p w14:paraId="6A5A4D3B" w14:textId="77777777" w:rsidR="00A15381" w:rsidRDefault="00A15381" w:rsidP="00A1538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Public Notice (</w:t>
      </w:r>
      <w:hyperlink r:id="rId14" w:history="1">
        <w:r w:rsidRPr="00FD58F8">
          <w:rPr>
            <w:rStyle w:val="Hyperlink"/>
            <w:rFonts w:asciiTheme="minorHAnsi" w:hAnsiTheme="minorHAnsi" w:cstheme="minorHAnsi"/>
            <w:sz w:val="22"/>
            <w:szCs w:val="22"/>
          </w:rPr>
          <w:t>SF 2331</w:t>
        </w:r>
      </w:hyperlink>
      <w:r>
        <w:rPr>
          <w:rFonts w:asciiTheme="minorHAnsi" w:hAnsiTheme="minorHAnsi" w:cstheme="minorHAnsi"/>
          <w:color w:val="0E101A"/>
          <w:sz w:val="22"/>
          <w:szCs w:val="22"/>
        </w:rPr>
        <w:t xml:space="preserve">): Makes changes to public notice requirements by requiring all notices be published online if the newspaper operates a website, creates a statewide public notice website to be administered by the statewide association, provides that in the case where no official newspaper is published in a county, public notice requirements are met by posting on the governmental body website and the statewide website, requires notices be published in a timely manner, and specifies a newspaper cannot charge a fee for proof of publication. </w:t>
      </w:r>
    </w:p>
    <w:p w14:paraId="2551CDB7" w14:textId="77777777" w:rsidR="00A15381" w:rsidRPr="00C458A4" w:rsidRDefault="00A15381" w:rsidP="00A15381">
      <w:pPr>
        <w:pStyle w:val="NormalWeb"/>
        <w:spacing w:before="0" w:beforeAutospacing="0" w:after="0" w:afterAutospacing="0"/>
        <w:rPr>
          <w:rFonts w:asciiTheme="minorHAnsi" w:hAnsiTheme="minorHAnsi" w:cstheme="minorHAnsi"/>
          <w:color w:val="0E101A"/>
          <w:sz w:val="22"/>
          <w:szCs w:val="22"/>
        </w:rPr>
      </w:pPr>
    </w:p>
    <w:p w14:paraId="4E4DB3EE" w14:textId="77777777" w:rsidR="00A15381" w:rsidRPr="00C458A4" w:rsidRDefault="00A15381" w:rsidP="00A15381">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budget and tax discussions will continue as the 100</w:t>
      </w:r>
      <w:r w:rsidRPr="00FD58F8">
        <w:rPr>
          <w:rFonts w:asciiTheme="minorHAnsi" w:hAnsiTheme="minorHAnsi" w:cstheme="minorHAnsi"/>
          <w:color w:val="0E101A"/>
          <w:sz w:val="22"/>
          <w:szCs w:val="22"/>
          <w:vertAlign w:val="superscript"/>
        </w:rPr>
        <w:t>th</w:t>
      </w:r>
      <w:r>
        <w:rPr>
          <w:rFonts w:asciiTheme="minorHAnsi" w:hAnsiTheme="minorHAnsi" w:cstheme="minorHAnsi"/>
          <w:color w:val="0E101A"/>
          <w:sz w:val="22"/>
          <w:szCs w:val="22"/>
        </w:rPr>
        <w:t xml:space="preserve"> day of session approaches on April 16</w:t>
      </w:r>
      <w:r w:rsidRPr="00FD58F8">
        <w:rPr>
          <w:rFonts w:asciiTheme="minorHAnsi" w:hAnsiTheme="minorHAnsi" w:cstheme="minorHAnsi"/>
          <w:color w:val="0E101A"/>
          <w:sz w:val="22"/>
          <w:szCs w:val="22"/>
          <w:vertAlign w:val="superscript"/>
        </w:rPr>
        <w:t>th</w:t>
      </w:r>
      <w:r>
        <w:rPr>
          <w:rFonts w:asciiTheme="minorHAnsi" w:hAnsiTheme="minorHAnsi" w:cstheme="minorHAnsi"/>
          <w:color w:val="0E101A"/>
          <w:sz w:val="22"/>
          <w:szCs w:val="22"/>
        </w:rPr>
        <w:t xml:space="preserve"> when per diem expense reimbursements end for legislators.  Remaining priorities include the Governor’s work-based learning proposal, proposals to consolidate Iowa’s boards and commissions, and tax reform as well as individual member priorities that survived the first and second funnel deadlines. </w:t>
      </w:r>
    </w:p>
    <w:p w14:paraId="5DD50295" w14:textId="77777777" w:rsidR="00A15381" w:rsidRDefault="00A15381" w:rsidP="000D201A">
      <w:pPr>
        <w:pStyle w:val="paragraph"/>
        <w:spacing w:before="0" w:beforeAutospacing="0" w:after="0" w:afterAutospacing="0"/>
        <w:textAlignment w:val="baseline"/>
        <w:rPr>
          <w:rStyle w:val="normaltextrun"/>
          <w:b/>
          <w:bCs/>
          <w:sz w:val="32"/>
          <w:szCs w:val="32"/>
        </w:rPr>
      </w:pPr>
    </w:p>
    <w:p w14:paraId="0AB352CD" w14:textId="77777777" w:rsidR="00A15381" w:rsidRDefault="00A15381" w:rsidP="00A15381">
      <w:pPr>
        <w:pStyle w:val="Heading2"/>
        <w:rPr>
          <w:rFonts w:ascii="Calibri" w:hAnsi="Calibri" w:cs="Calibri"/>
          <w:color w:val="242424"/>
        </w:rPr>
      </w:pPr>
      <w:r>
        <w:rPr>
          <w:rFonts w:ascii="Calibri" w:hAnsi="Calibri" w:cs="Calibri"/>
          <w:color w:val="242424"/>
        </w:rPr>
        <w:t>Recently Tracked Legislation</w:t>
      </w:r>
    </w:p>
    <w:p w14:paraId="1C7C2697" w14:textId="77777777" w:rsidR="00A15381" w:rsidRDefault="00A15381" w:rsidP="00A15381">
      <w:pPr>
        <w:pStyle w:val="xmsonormal"/>
        <w:spacing w:before="0" w:beforeAutospacing="0" w:after="0" w:afterAutospacing="0"/>
        <w:rPr>
          <w:rFonts w:ascii="Calibri" w:hAnsi="Calibri" w:cs="Calibri"/>
          <w:color w:val="242424"/>
          <w:sz w:val="22"/>
          <w:szCs w:val="22"/>
        </w:rPr>
      </w:pPr>
      <w:hyperlink r:id="rId15" w:tgtFrame="_blank" w:history="1">
        <w:r>
          <w:rPr>
            <w:rStyle w:val="Hyperlink"/>
            <w:rFonts w:ascii="inherit" w:hAnsi="inherit" w:cs="Calibri"/>
            <w:color w:val="0563C1"/>
            <w:bdr w:val="none" w:sz="0" w:space="0" w:color="auto" w:frame="1"/>
          </w:rPr>
          <w:t>HF 2674 - A bill for an act relating to tax credits awarded by the economic development authority for specific capital contributions made to certified rural business growth funds for investment in qualified businesses.(Formerly HSB 722.)</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6" w:tgtFrame="_blank" w:history="1">
        <w:r>
          <w:rPr>
            <w:rStyle w:val="Hyperlink"/>
            <w:rFonts w:ascii="inherit" w:hAnsi="inherit" w:cs="Calibri"/>
            <w:color w:val="0563C1"/>
            <w:bdr w:val="none" w:sz="0" w:space="0" w:color="auto" w:frame="1"/>
          </w:rPr>
          <w:t>SF 2411 -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the unemployment compensation reserve fund, and the future ready Iowa skilled workforce last-dollar scholarship program, making appropriations, and including effective date provisions.(Formerly SF 2260, SSB 3143.)</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7" w:tgtFrame="_blank" w:history="1">
        <w:r>
          <w:rPr>
            <w:rStyle w:val="Hyperlink"/>
            <w:rFonts w:ascii="inherit" w:hAnsi="inherit" w:cs="Calibri"/>
            <w:color w:val="0563C1"/>
            <w:bdr w:val="none" w:sz="0" w:space="0" w:color="auto" w:frame="1"/>
          </w:rPr>
          <w:t>SF 2419 - A bill for an act relating to economic development by establishing the Iowa major events and tourism program and fund, modifying the sports tourism and marketing infrastructure program, and making appropriations.(Formerly SF 2394.)</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8" w:tgtFrame="_blank" w:history="1">
        <w:r>
          <w:rPr>
            <w:rStyle w:val="Hyperlink"/>
            <w:rFonts w:ascii="inherit" w:hAnsi="inherit" w:cs="Calibri"/>
            <w:color w:val="0563C1"/>
            <w:bdr w:val="none" w:sz="0" w:space="0" w:color="auto" w:frame="1"/>
          </w:rPr>
          <w:t>SJR 2004 - A joint resolution proposing an amendment to the Constitution of the State of Iowa by requiring a single rate for individual income taxes.(Formerly SSB 3189.)</w:t>
        </w:r>
      </w:hyperlink>
    </w:p>
    <w:p w14:paraId="61E13776" w14:textId="77777777" w:rsidR="00A15381" w:rsidRDefault="00A15381" w:rsidP="00A15381">
      <w:pPr>
        <w:pStyle w:val="Heading2"/>
        <w:rPr>
          <w:rFonts w:ascii="Calibri" w:hAnsi="Calibri" w:cs="Calibri"/>
          <w:color w:val="242424"/>
        </w:rPr>
      </w:pPr>
      <w:r>
        <w:rPr>
          <w:rFonts w:ascii="Calibri" w:hAnsi="Calibri" w:cs="Calibri"/>
          <w:color w:val="242424"/>
        </w:rPr>
        <w:t>Updated Legislation</w:t>
      </w:r>
    </w:p>
    <w:p w14:paraId="18198415" w14:textId="77777777" w:rsidR="00A15381" w:rsidRDefault="00A15381" w:rsidP="00A15381">
      <w:pPr>
        <w:pStyle w:val="xmsonormal"/>
        <w:spacing w:before="0" w:beforeAutospacing="0" w:after="0" w:afterAutospacing="0"/>
        <w:rPr>
          <w:rFonts w:ascii="Calibri" w:hAnsi="Calibri" w:cs="Calibri"/>
          <w:color w:val="242424"/>
          <w:sz w:val="22"/>
          <w:szCs w:val="22"/>
        </w:rPr>
      </w:pPr>
      <w:hyperlink r:id="rId19" w:tgtFrame="_blank" w:history="1">
        <w:r>
          <w:rPr>
            <w:rStyle w:val="Hyperlink"/>
            <w:rFonts w:ascii="inherit" w:hAnsi="inherit" w:cs="Calibri"/>
            <w:color w:val="0563C1"/>
            <w:bdr w:val="none" w:sz="0" w:space="0" w:color="auto" w:frame="1"/>
          </w:rPr>
          <w:t>HF 2655 - A bill for an act placing assessment limitations for property tax purposes on commercial child care facilities, and including effective date, applicability, and retroactive applicability provisions.(Formerly HSB 726.)</w:t>
        </w:r>
      </w:hyperlink>
      <w:r>
        <w:rPr>
          <w:rFonts w:ascii="inherit" w:hAnsi="inherit" w:cs="Calibri"/>
          <w:color w:val="242424"/>
          <w:bdr w:val="none" w:sz="0" w:space="0" w:color="auto" w:frame="1"/>
        </w:rPr>
        <w:br/>
        <w:t>Status: Subcommittee: Bousselot, Brown, and Petersen. (3/25/24)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0" w:tgtFrame="_blank" w:history="1">
        <w:r>
          <w:rPr>
            <w:rStyle w:val="Hyperlink"/>
            <w:rFonts w:ascii="inherit" w:hAnsi="inherit" w:cs="Calibri"/>
            <w:color w:val="0563C1"/>
            <w:bdr w:val="none" w:sz="0" w:space="0" w:color="auto" w:frame="1"/>
          </w:rPr>
          <w:t>HF 2658 - A bill for an act relating to state child care assistance program reimbursement rates and eligibility for the children of certain child care providers.(Formerly HSB 729.)</w:t>
        </w:r>
      </w:hyperlink>
      <w:r>
        <w:rPr>
          <w:rFonts w:ascii="inherit" w:hAnsi="inherit" w:cs="Calibri"/>
          <w:color w:val="242424"/>
          <w:bdr w:val="none" w:sz="0" w:space="0" w:color="auto" w:frame="1"/>
        </w:rPr>
        <w:br/>
        <w:t>Status: Subcommittee: Costello, Donahue, and Edler. (3/27/24)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1" w:tgtFrame="_blank" w:history="1">
        <w:r>
          <w:rPr>
            <w:rStyle w:val="Hyperlink"/>
            <w:rFonts w:ascii="inherit" w:hAnsi="inherit" w:cs="Calibri"/>
            <w:color w:val="0563C1"/>
            <w:bdr w:val="none" w:sz="0" w:space="0" w:color="auto" w:frame="1"/>
          </w:rPr>
          <w:t>HF 2662 - A bill for an act establishing the Iowa film production incentive program and fund within the economic development authority. (Formerly HSB 731.)</w:t>
        </w:r>
      </w:hyperlink>
      <w:r>
        <w:rPr>
          <w:rFonts w:ascii="inherit" w:hAnsi="inherit" w:cs="Calibri"/>
          <w:color w:val="242424"/>
          <w:bdr w:val="none" w:sz="0" w:space="0" w:color="auto" w:frame="1"/>
        </w:rPr>
        <w:br/>
        <w:t>Status: Read first time, referred to Ways and Means. (3/26/24)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2" w:tgtFrame="_blank" w:history="1">
        <w:r>
          <w:rPr>
            <w:rStyle w:val="Hyperlink"/>
            <w:rFonts w:ascii="inherit" w:hAnsi="inherit" w:cs="Calibri"/>
            <w:color w:val="0563C1"/>
            <w:bdr w:val="none" w:sz="0" w:space="0" w:color="auto" w:frame="1"/>
          </w:rPr>
          <w:t>HJR 2006 - A joint resolution proposing an amendment to the Constitution of the State of Iowa relating to requirements for certain state tax law changes. (Formerly HSB 721.)</w:t>
        </w:r>
      </w:hyperlink>
      <w:r>
        <w:rPr>
          <w:rFonts w:ascii="inherit" w:hAnsi="inherit" w:cs="Calibri"/>
          <w:color w:val="242424"/>
          <w:bdr w:val="none" w:sz="0" w:space="0" w:color="auto" w:frame="1"/>
        </w:rPr>
        <w:br/>
        <w:t>Status: Read first time, attached to SJR 2003 . (3/26/24)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3" w:tgtFrame="_blank" w:history="1">
        <w:r>
          <w:rPr>
            <w:rStyle w:val="Hyperlink"/>
            <w:rFonts w:ascii="inherit" w:hAnsi="inherit" w:cs="Calibri"/>
            <w:color w:val="0563C1"/>
            <w:bdr w:val="none" w:sz="0" w:space="0" w:color="auto" w:frame="1"/>
          </w:rPr>
          <w:t>HSB 722 - A bill for an act relating to tax credits awarded by the economic development authority for specific capital contributions made to certified rural business growth funds for investment in qualified businesses.(See HF 2674.)</w:t>
        </w:r>
      </w:hyperlink>
      <w:r>
        <w:rPr>
          <w:rFonts w:ascii="inherit" w:hAnsi="inherit" w:cs="Calibri"/>
          <w:color w:val="242424"/>
          <w:bdr w:val="none" w:sz="0" w:space="0" w:color="auto" w:frame="1"/>
        </w:rPr>
        <w:br/>
        <w:t>Status: Committee report approving bill, renumbered as HF 2674 (3/27/24)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HSB 737 - A bill for an act relating to pesticides, by providing for license fees and tort liability.</w:t>
        </w:r>
      </w:hyperlink>
      <w:r>
        <w:rPr>
          <w:rFonts w:ascii="inherit" w:hAnsi="inherit" w:cs="Calibri"/>
          <w:color w:val="242424"/>
          <w:bdr w:val="none" w:sz="0" w:space="0" w:color="auto" w:frame="1"/>
        </w:rPr>
        <w:br/>
        <w:t>Status: Subcommittee recommends passage. Vote Total: 2-1. (3/27/24)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SF 455 - A bill for an act relating to the regulation of topsoil and storm water at construction sites. (Formerly SF 34.) Effective date: 07/01/2024</w:t>
        </w:r>
      </w:hyperlink>
      <w:r>
        <w:rPr>
          <w:rFonts w:ascii="inherit" w:hAnsi="inherit" w:cs="Calibri"/>
          <w:color w:val="242424"/>
          <w:bdr w:val="none" w:sz="0" w:space="0" w:color="auto" w:frame="1"/>
        </w:rPr>
        <w:br/>
        <w:t>Status: Message from Senate. (3/25/24)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SF 2394 - A bill for an act relating to economic development by establishing the Iowa major events and tourism program and fund, modifying the sports tourism and marketing infrastructure program, and making appropriations.(See SF 2419.)</w:t>
        </w:r>
      </w:hyperlink>
      <w:r>
        <w:rPr>
          <w:rFonts w:ascii="inherit" w:hAnsi="inherit" w:cs="Calibri"/>
          <w:color w:val="242424"/>
          <w:bdr w:val="none" w:sz="0" w:space="0" w:color="auto" w:frame="1"/>
        </w:rPr>
        <w:br/>
        <w:t>Status: Committee report approving bill, renumbered as SF 2419 . (3/28/24)</w:t>
      </w:r>
      <w:r>
        <w:rPr>
          <w:rFonts w:ascii="inherit" w:hAnsi="inherit" w:cs="Calibri"/>
          <w:color w:val="242424"/>
          <w:bdr w:val="none" w:sz="0" w:space="0" w:color="auto" w:frame="1"/>
        </w:rPr>
        <w:br/>
      </w:r>
      <w:r>
        <w:rPr>
          <w:rFonts w:ascii="inherit" w:hAnsi="inherit" w:cs="Calibri"/>
          <w:color w:val="242424"/>
          <w:bdr w:val="none" w:sz="0" w:space="0" w:color="auto" w:frame="1"/>
        </w:rPr>
        <w:lastRenderedPageBreak/>
        <w:br/>
      </w:r>
      <w:hyperlink r:id="rId27" w:tgtFrame="_blank" w:history="1">
        <w:r>
          <w:rPr>
            <w:rStyle w:val="Hyperlink"/>
            <w:rFonts w:ascii="inherit" w:hAnsi="inherit" w:cs="Calibri"/>
            <w:color w:val="0563C1"/>
            <w:bdr w:val="none" w:sz="0" w:space="0" w:color="auto" w:frame="1"/>
          </w:rPr>
          <w:t>SJR 2003 - A joint resolution proposing amendments to the Constitution of the State of Iowa relating to requirements for certain state tax law changes and requiring a single rate for individual income taxes.(Formerly SSB 3142.)</w:t>
        </w:r>
      </w:hyperlink>
      <w:r>
        <w:rPr>
          <w:rFonts w:ascii="inherit" w:hAnsi="inherit" w:cs="Calibri"/>
          <w:color w:val="242424"/>
          <w:bdr w:val="none" w:sz="0" w:space="0" w:color="auto" w:frame="1"/>
        </w:rPr>
        <w:br/>
        <w:t>Status: Attached to HJR 2006 . (3/26/24)</w:t>
      </w:r>
    </w:p>
    <w:p w14:paraId="4BDBE934" w14:textId="77777777" w:rsidR="00A15381" w:rsidRDefault="00A15381" w:rsidP="000D201A">
      <w:pPr>
        <w:pStyle w:val="paragraph"/>
        <w:spacing w:before="0" w:beforeAutospacing="0" w:after="0" w:afterAutospacing="0"/>
        <w:textAlignment w:val="baseline"/>
        <w:rPr>
          <w:rStyle w:val="normaltextrun"/>
          <w:b/>
          <w:bCs/>
          <w:sz w:val="32"/>
          <w:szCs w:val="32"/>
        </w:rPr>
      </w:pPr>
    </w:p>
    <w:p w14:paraId="0D7F66FD" w14:textId="77777777" w:rsidR="00A15381" w:rsidRDefault="00A15381" w:rsidP="000D201A">
      <w:pPr>
        <w:pStyle w:val="paragraph"/>
        <w:spacing w:before="0" w:beforeAutospacing="0" w:after="0" w:afterAutospacing="0"/>
        <w:textAlignment w:val="baseline"/>
        <w:rPr>
          <w:rStyle w:val="normaltextrun"/>
          <w:b/>
          <w:bCs/>
          <w:sz w:val="32"/>
          <w:szCs w:val="32"/>
        </w:rPr>
      </w:pPr>
    </w:p>
    <w:p w14:paraId="1DB6343C" w14:textId="77777777" w:rsidR="00A15381" w:rsidRDefault="00A15381" w:rsidP="00A15381">
      <w:pPr>
        <w:jc w:val="center"/>
        <w:rPr>
          <w:b/>
          <w:sz w:val="28"/>
        </w:rPr>
      </w:pPr>
      <w:r>
        <w:rPr>
          <w:b/>
          <w:sz w:val="28"/>
        </w:rPr>
        <w:t>Iowa Chamber Alliance Bill Tracker (4/1)</w:t>
      </w:r>
    </w:p>
    <w:p w14:paraId="71FEACF2" w14:textId="77777777" w:rsidR="00A15381" w:rsidRDefault="00A15381" w:rsidP="00A15381">
      <w:pPr>
        <w:jc w:val="center"/>
      </w:pPr>
      <w:r>
        <w:rPr>
          <w:b/>
          <w:sz w:val="28"/>
        </w:rPr>
        <w:t xml:space="preserve">Week 12 </w:t>
      </w:r>
    </w:p>
    <w:p w14:paraId="523DC73C" w14:textId="77777777" w:rsidR="00A15381" w:rsidRDefault="00A15381" w:rsidP="00A153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00"/>
        <w:gridCol w:w="3690"/>
        <w:gridCol w:w="1799"/>
        <w:gridCol w:w="3871"/>
      </w:tblGrid>
      <w:tr w:rsidR="00A15381" w14:paraId="5F1E3D6E" w14:textId="77777777" w:rsidTr="00F77FDD">
        <w:trPr>
          <w:cantSplit/>
          <w:tblHeader/>
        </w:trPr>
        <w:tc>
          <w:tcPr>
            <w:tcW w:w="1165" w:type="dxa"/>
            <w:shd w:val="clear" w:color="auto" w:fill="BFBFBF"/>
          </w:tcPr>
          <w:p w14:paraId="27112449" w14:textId="77777777" w:rsidR="00A15381" w:rsidRDefault="00A15381" w:rsidP="00F77FDD">
            <w:r>
              <w:rPr>
                <w:b/>
                <w:sz w:val="22"/>
              </w:rPr>
              <w:t>Bill</w:t>
            </w:r>
          </w:p>
        </w:tc>
        <w:tc>
          <w:tcPr>
            <w:tcW w:w="2700" w:type="dxa"/>
            <w:shd w:val="clear" w:color="auto" w:fill="BFBFBF"/>
          </w:tcPr>
          <w:p w14:paraId="57A9D60A" w14:textId="77777777" w:rsidR="00A15381" w:rsidRDefault="00A15381" w:rsidP="00F77FDD">
            <w:r>
              <w:rPr>
                <w:b/>
                <w:sz w:val="22"/>
              </w:rPr>
              <w:t>Title</w:t>
            </w:r>
          </w:p>
        </w:tc>
        <w:tc>
          <w:tcPr>
            <w:tcW w:w="3690" w:type="dxa"/>
            <w:shd w:val="clear" w:color="auto" w:fill="BFBFBF"/>
          </w:tcPr>
          <w:p w14:paraId="29852F73" w14:textId="77777777" w:rsidR="00A15381" w:rsidRDefault="00A15381" w:rsidP="00F77FDD">
            <w:r>
              <w:rPr>
                <w:b/>
                <w:sz w:val="22"/>
              </w:rPr>
              <w:t>Description</w:t>
            </w:r>
          </w:p>
        </w:tc>
        <w:tc>
          <w:tcPr>
            <w:tcW w:w="1799" w:type="dxa"/>
            <w:shd w:val="clear" w:color="auto" w:fill="BFBFBF"/>
          </w:tcPr>
          <w:p w14:paraId="757A253E" w14:textId="77777777" w:rsidR="00A15381" w:rsidRDefault="00A15381" w:rsidP="00F77FDD">
            <w:r>
              <w:rPr>
                <w:b/>
                <w:sz w:val="22"/>
              </w:rPr>
              <w:t>Floor Manager</w:t>
            </w:r>
          </w:p>
        </w:tc>
        <w:tc>
          <w:tcPr>
            <w:tcW w:w="3871" w:type="dxa"/>
            <w:shd w:val="clear" w:color="auto" w:fill="BFBFBF"/>
          </w:tcPr>
          <w:p w14:paraId="69F3ACE3" w14:textId="77777777" w:rsidR="00A15381" w:rsidRDefault="00A15381" w:rsidP="00F77FDD">
            <w:r>
              <w:rPr>
                <w:b/>
                <w:sz w:val="22"/>
              </w:rPr>
              <w:t>Status</w:t>
            </w:r>
          </w:p>
        </w:tc>
      </w:tr>
      <w:tr w:rsidR="00A15381" w14:paraId="7302C066" w14:textId="77777777" w:rsidTr="00F77FDD">
        <w:trPr>
          <w:cantSplit/>
        </w:trPr>
        <w:tc>
          <w:tcPr>
            <w:tcW w:w="1165" w:type="dxa"/>
          </w:tcPr>
          <w:p w14:paraId="262797FA" w14:textId="77777777" w:rsidR="00A15381" w:rsidRDefault="00A15381" w:rsidP="00F77FDD">
            <w:hyperlink r:id="rId28">
              <w:r>
                <w:rPr>
                  <w:color w:val="0000FF"/>
                </w:rPr>
                <w:t>HF 47</w:t>
              </w:r>
            </w:hyperlink>
          </w:p>
        </w:tc>
        <w:tc>
          <w:tcPr>
            <w:tcW w:w="2700" w:type="dxa"/>
          </w:tcPr>
          <w:p w14:paraId="57FE24B1" w14:textId="77777777" w:rsidR="00A15381" w:rsidRDefault="00A15381" w:rsidP="00F77FDD">
            <w:r>
              <w:t>A bill for an act exempting from the individual income tax the amount of wages received by a taxpayer for providing certain child care services, and including effective date and retroactive applicability provisions.</w:t>
            </w:r>
          </w:p>
        </w:tc>
        <w:tc>
          <w:tcPr>
            <w:tcW w:w="3690" w:type="dxa"/>
          </w:tcPr>
          <w:p w14:paraId="4BD27018" w14:textId="77777777" w:rsidR="00A15381" w:rsidRDefault="00A15381" w:rsidP="00F77FDD">
            <w:r>
              <w:t>Exempts from the individual income tax the amount of wages received by a taxpayer for providing certain child care services.</w:t>
            </w:r>
          </w:p>
          <w:p w14:paraId="632321BB" w14:textId="77777777" w:rsidR="00A15381" w:rsidRDefault="00A15381" w:rsidP="00F77FDD"/>
        </w:tc>
        <w:tc>
          <w:tcPr>
            <w:tcW w:w="1799" w:type="dxa"/>
          </w:tcPr>
          <w:p w14:paraId="55D1FB0B" w14:textId="77777777" w:rsidR="00A15381" w:rsidRDefault="00A15381" w:rsidP="00F77FDD"/>
        </w:tc>
        <w:tc>
          <w:tcPr>
            <w:tcW w:w="3871" w:type="dxa"/>
          </w:tcPr>
          <w:p w14:paraId="7398B55A" w14:textId="77777777" w:rsidR="00A15381" w:rsidRDefault="00A15381" w:rsidP="00F77FDD">
            <w:r>
              <w:t>2023 Action: Fiscal note. (1/31/23)</w:t>
            </w:r>
          </w:p>
          <w:p w14:paraId="44722E2A" w14:textId="77777777" w:rsidR="00A15381" w:rsidRDefault="00A15381" w:rsidP="00F77FDD"/>
          <w:p w14:paraId="6B61CD75" w14:textId="77777777" w:rsidR="00A15381" w:rsidRDefault="00A15381" w:rsidP="00F77FDD">
            <w:r>
              <w:rPr>
                <w:u w:val="single"/>
              </w:rPr>
              <w:t>2024 Actions:</w:t>
            </w:r>
          </w:p>
        </w:tc>
      </w:tr>
      <w:tr w:rsidR="00A15381" w14:paraId="52568D51" w14:textId="77777777" w:rsidTr="00F77FDD">
        <w:trPr>
          <w:cantSplit/>
        </w:trPr>
        <w:tc>
          <w:tcPr>
            <w:tcW w:w="1165" w:type="dxa"/>
          </w:tcPr>
          <w:p w14:paraId="4B9C062F" w14:textId="77777777" w:rsidR="00A15381" w:rsidRDefault="00A15381" w:rsidP="00F77FDD">
            <w:hyperlink r:id="rId29">
              <w:r>
                <w:rPr>
                  <w:color w:val="0000FF"/>
                </w:rPr>
                <w:t>HF 306</w:t>
              </w:r>
            </w:hyperlink>
          </w:p>
        </w:tc>
        <w:tc>
          <w:tcPr>
            <w:tcW w:w="2700" w:type="dxa"/>
          </w:tcPr>
          <w:p w14:paraId="3BA61FF4" w14:textId="77777777" w:rsidR="00A15381" w:rsidRDefault="00A15381" w:rsidP="00F77FDD">
            <w:r>
              <w:t>A bill for an act making an appropriation to the department of cultural affairs from the rebuild Iowa infrastructure fund for purposes of a museum project.</w:t>
            </w:r>
          </w:p>
        </w:tc>
        <w:tc>
          <w:tcPr>
            <w:tcW w:w="3690" w:type="dxa"/>
          </w:tcPr>
          <w:p w14:paraId="6F24962D" w14:textId="77777777" w:rsidR="00A15381" w:rsidRDefault="00A15381" w:rsidP="00F77FDD">
            <w:r>
              <w:t>This bill appropriates $500,000 from the rebuild Iowa infrastructure fund to the department of cultural affairs to provide a grant to the Grout museum district at the Sullivan brothers veterans museum for costs associated with a World War II exhibit.</w:t>
            </w:r>
          </w:p>
          <w:p w14:paraId="69A22193" w14:textId="77777777" w:rsidR="00A15381" w:rsidRDefault="00A15381" w:rsidP="00F77FDD"/>
        </w:tc>
        <w:tc>
          <w:tcPr>
            <w:tcW w:w="1799" w:type="dxa"/>
          </w:tcPr>
          <w:p w14:paraId="0BEEED88" w14:textId="77777777" w:rsidR="00A15381" w:rsidRDefault="00A15381" w:rsidP="00F77FDD"/>
        </w:tc>
        <w:tc>
          <w:tcPr>
            <w:tcW w:w="3871" w:type="dxa"/>
          </w:tcPr>
          <w:p w14:paraId="681B27D0" w14:textId="77777777" w:rsidR="00A15381" w:rsidRDefault="00A15381" w:rsidP="00F77FDD">
            <w:r>
              <w:t>2023 Action: Introduced, referred to Appropriations. (2/15/23)</w:t>
            </w:r>
          </w:p>
          <w:p w14:paraId="74D3333F" w14:textId="77777777" w:rsidR="00A15381" w:rsidRDefault="00A15381" w:rsidP="00F77FDD"/>
          <w:p w14:paraId="6561EC2C" w14:textId="77777777" w:rsidR="00A15381" w:rsidRDefault="00A15381" w:rsidP="00F77FDD">
            <w:r>
              <w:rPr>
                <w:u w:val="single"/>
              </w:rPr>
              <w:t>2024 Actions:</w:t>
            </w:r>
          </w:p>
        </w:tc>
      </w:tr>
      <w:tr w:rsidR="00A15381" w14:paraId="03C87F19" w14:textId="77777777" w:rsidTr="00F77FDD">
        <w:trPr>
          <w:cantSplit/>
        </w:trPr>
        <w:tc>
          <w:tcPr>
            <w:tcW w:w="1165" w:type="dxa"/>
          </w:tcPr>
          <w:p w14:paraId="5D783BCF" w14:textId="77777777" w:rsidR="00A15381" w:rsidRDefault="00A15381" w:rsidP="00F77FDD">
            <w:hyperlink r:id="rId30">
              <w:r>
                <w:rPr>
                  <w:color w:val="0000FF"/>
                </w:rPr>
                <w:t>HF 412</w:t>
              </w:r>
            </w:hyperlink>
          </w:p>
        </w:tc>
        <w:tc>
          <w:tcPr>
            <w:tcW w:w="2700" w:type="dxa"/>
          </w:tcPr>
          <w:p w14:paraId="689B56CD" w14:textId="77777777" w:rsidR="00A15381" w:rsidRDefault="00A15381" w:rsidP="00F77FDD">
            <w:r>
              <w:t>A bill for an act authorizing cities to establish self-supported entertainment areas.(Formerly HF 42.)</w:t>
            </w:r>
          </w:p>
        </w:tc>
        <w:tc>
          <w:tcPr>
            <w:tcW w:w="3690" w:type="dxa"/>
          </w:tcPr>
          <w:p w14:paraId="2A5DF82D" w14:textId="77777777" w:rsidR="00A15381" w:rsidRDefault="00A15381" w:rsidP="00F77FDD">
            <w:r>
              <w:t>Authorizes cities to establish entertainment areas and to impose an entertainment surcharge within the area.</w:t>
            </w:r>
          </w:p>
          <w:p w14:paraId="720699EE" w14:textId="77777777" w:rsidR="00A15381" w:rsidRDefault="00A15381" w:rsidP="00F77FDD"/>
        </w:tc>
        <w:tc>
          <w:tcPr>
            <w:tcW w:w="1799" w:type="dxa"/>
          </w:tcPr>
          <w:p w14:paraId="024C3986" w14:textId="77777777" w:rsidR="00A15381" w:rsidRDefault="00A15381" w:rsidP="00F77FDD">
            <w:r>
              <w:t>House: Lohse</w:t>
            </w:r>
          </w:p>
        </w:tc>
        <w:tc>
          <w:tcPr>
            <w:tcW w:w="3871" w:type="dxa"/>
          </w:tcPr>
          <w:p w14:paraId="4147791C" w14:textId="77777777" w:rsidR="00A15381" w:rsidRDefault="00A15381" w:rsidP="00F77FDD">
            <w:r>
              <w:t>Former Bill HF 42 Last Action: Committee report approving bill, renumbered as HF 412. (2/22/23)</w:t>
            </w:r>
          </w:p>
          <w:p w14:paraId="6DFE0030" w14:textId="77777777" w:rsidR="00A15381" w:rsidRDefault="00A15381" w:rsidP="00F77FDD"/>
          <w:p w14:paraId="445A1A30" w14:textId="77777777" w:rsidR="00A15381" w:rsidRDefault="00A15381" w:rsidP="00F77FDD">
            <w:r>
              <w:t>2023 Action: Committee report, recommending passage. (3/30/23)</w:t>
            </w:r>
          </w:p>
          <w:p w14:paraId="4FAB7ABA" w14:textId="77777777" w:rsidR="00A15381" w:rsidRDefault="00A15381" w:rsidP="00F77FDD"/>
          <w:p w14:paraId="009022DE" w14:textId="77777777" w:rsidR="00A15381" w:rsidRDefault="00A15381" w:rsidP="00F77FDD">
            <w:r>
              <w:rPr>
                <w:u w:val="single"/>
              </w:rPr>
              <w:t>2024 Actions:</w:t>
            </w:r>
          </w:p>
        </w:tc>
      </w:tr>
      <w:tr w:rsidR="00A15381" w14:paraId="3C59BB31" w14:textId="77777777" w:rsidTr="00F77FDD">
        <w:trPr>
          <w:cantSplit/>
        </w:trPr>
        <w:tc>
          <w:tcPr>
            <w:tcW w:w="1165" w:type="dxa"/>
          </w:tcPr>
          <w:p w14:paraId="3DC0979E" w14:textId="77777777" w:rsidR="00A15381" w:rsidRDefault="00A15381" w:rsidP="00F77FDD">
            <w:hyperlink r:id="rId31">
              <w:r>
                <w:rPr>
                  <w:color w:val="0000FF"/>
                </w:rPr>
                <w:t>HF 427</w:t>
              </w:r>
            </w:hyperlink>
          </w:p>
        </w:tc>
        <w:tc>
          <w:tcPr>
            <w:tcW w:w="2700" w:type="dxa"/>
          </w:tcPr>
          <w:p w14:paraId="20856D11" w14:textId="77777777" w:rsidR="00A15381" w:rsidRDefault="00A15381" w:rsidP="00F77FD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690" w:type="dxa"/>
          </w:tcPr>
          <w:p w14:paraId="39B5ED2F" w14:textId="77777777" w:rsidR="00A15381" w:rsidRDefault="00A15381" w:rsidP="00F77FDD">
            <w:r>
              <w:t>Gov. HHS Proposals</w:t>
            </w:r>
          </w:p>
          <w:p w14:paraId="1358ECE8" w14:textId="77777777" w:rsidR="00A15381" w:rsidRDefault="00A15381" w:rsidP="00A15381">
            <w:pPr>
              <w:pStyle w:val="ListParagraph"/>
              <w:widowControl/>
              <w:numPr>
                <w:ilvl w:val="0"/>
                <w:numId w:val="51"/>
              </w:numPr>
              <w:autoSpaceDE/>
              <w:autoSpaceDN/>
              <w:contextualSpacing/>
            </w:pPr>
            <w:r>
              <w:t>MedMal noneconomic damages cap</w:t>
            </w:r>
          </w:p>
          <w:p w14:paraId="55854909" w14:textId="77777777" w:rsidR="00A15381" w:rsidRDefault="00A15381" w:rsidP="00A15381">
            <w:pPr>
              <w:pStyle w:val="ListParagraph"/>
              <w:widowControl/>
              <w:numPr>
                <w:ilvl w:val="0"/>
                <w:numId w:val="51"/>
              </w:numPr>
              <w:autoSpaceDE/>
              <w:autoSpaceDN/>
              <w:contextualSpacing/>
            </w:pPr>
            <w:r>
              <w:t>State licensure of rural emergency hospitals</w:t>
            </w:r>
          </w:p>
          <w:p w14:paraId="754FC66B" w14:textId="77777777" w:rsidR="00A15381" w:rsidRDefault="00A15381" w:rsidP="00A15381">
            <w:pPr>
              <w:pStyle w:val="ListParagraph"/>
              <w:widowControl/>
              <w:numPr>
                <w:ilvl w:val="0"/>
                <w:numId w:val="51"/>
              </w:numPr>
              <w:autoSpaceDE/>
              <w:autoSpaceDN/>
              <w:contextualSpacing/>
            </w:pPr>
            <w:r>
              <w:t>$1M appropriation for regional centers of excellence grant program</w:t>
            </w:r>
          </w:p>
          <w:p w14:paraId="107BE325" w14:textId="77777777" w:rsidR="00A15381" w:rsidRDefault="00A15381" w:rsidP="00A15381">
            <w:pPr>
              <w:pStyle w:val="ListParagraph"/>
              <w:widowControl/>
              <w:numPr>
                <w:ilvl w:val="0"/>
                <w:numId w:val="51"/>
              </w:numPr>
              <w:autoSpaceDE/>
              <w:autoSpaceDN/>
              <w:contextualSpacing/>
            </w:pPr>
            <w:r>
              <w:t>Establishes state-funded family medicine obstetrics fellowship program and fund</w:t>
            </w:r>
          </w:p>
          <w:p w14:paraId="7BC5C80C" w14:textId="77777777" w:rsidR="00A15381" w:rsidRDefault="00A15381" w:rsidP="00A15381">
            <w:pPr>
              <w:pStyle w:val="ListParagraph"/>
              <w:widowControl/>
              <w:numPr>
                <w:ilvl w:val="0"/>
                <w:numId w:val="51"/>
              </w:numPr>
              <w:autoSpaceDE/>
              <w:autoSpaceDN/>
              <w:contextualSpacing/>
            </w:pPr>
            <w:r>
              <w:t>Self-administered hormonal contraceptives</w:t>
            </w:r>
          </w:p>
          <w:p w14:paraId="6D986ABE" w14:textId="77777777" w:rsidR="00A15381" w:rsidRDefault="00A15381" w:rsidP="00A15381">
            <w:pPr>
              <w:pStyle w:val="ListParagraph"/>
              <w:widowControl/>
              <w:numPr>
                <w:ilvl w:val="0"/>
                <w:numId w:val="51"/>
              </w:numPr>
              <w:autoSpaceDE/>
              <w:autoSpaceDN/>
              <w:contextualSpacing/>
            </w:pPr>
            <w:r>
              <w:t>Insurance benefits, review and approval related to public policy considerations</w:t>
            </w:r>
          </w:p>
          <w:p w14:paraId="0B43FAEE" w14:textId="77777777" w:rsidR="00A15381" w:rsidRDefault="00A15381" w:rsidP="00A15381">
            <w:pPr>
              <w:pStyle w:val="ListParagraph"/>
              <w:widowControl/>
              <w:numPr>
                <w:ilvl w:val="0"/>
                <w:numId w:val="51"/>
              </w:numPr>
              <w:autoSpaceDE/>
              <w:autoSpaceDN/>
              <w:contextualSpacing/>
            </w:pPr>
            <w:r>
              <w:t>MOMS program/Fatherhood Initiatives</w:t>
            </w:r>
          </w:p>
          <w:p w14:paraId="49FE3256" w14:textId="77777777" w:rsidR="00A15381" w:rsidRDefault="00A15381" w:rsidP="00A15381">
            <w:pPr>
              <w:pStyle w:val="ListParagraph"/>
              <w:widowControl/>
              <w:numPr>
                <w:ilvl w:val="0"/>
                <w:numId w:val="51"/>
              </w:numPr>
              <w:autoSpaceDE/>
              <w:autoSpaceDN/>
              <w:contextualSpacing/>
            </w:pPr>
            <w:r>
              <w:t>State employee and parental leave benefit</w:t>
            </w:r>
          </w:p>
          <w:p w14:paraId="37DDD7B9" w14:textId="77777777" w:rsidR="00A15381" w:rsidRDefault="00A15381" w:rsidP="00A15381">
            <w:pPr>
              <w:pStyle w:val="ListParagraph"/>
              <w:widowControl/>
              <w:numPr>
                <w:ilvl w:val="0"/>
                <w:numId w:val="51"/>
              </w:numPr>
              <w:autoSpaceDE/>
              <w:autoSpaceDN/>
              <w:contextualSpacing/>
            </w:pPr>
            <w:r>
              <w:t>Commercial Child Care Center property tax modifications</w:t>
            </w:r>
          </w:p>
          <w:p w14:paraId="54A99CD0" w14:textId="77777777" w:rsidR="00A15381" w:rsidRDefault="00A15381" w:rsidP="00A15381">
            <w:pPr>
              <w:pStyle w:val="ListParagraph"/>
              <w:widowControl/>
              <w:numPr>
                <w:ilvl w:val="0"/>
                <w:numId w:val="51"/>
              </w:numPr>
              <w:autoSpaceDE/>
              <w:autoSpaceDN/>
              <w:contextualSpacing/>
            </w:pPr>
            <w:r>
              <w:t>Adoption subsidy program</w:t>
            </w:r>
          </w:p>
          <w:p w14:paraId="09F1B1C8" w14:textId="77777777" w:rsidR="00A15381" w:rsidRDefault="00A15381" w:rsidP="00A15381">
            <w:pPr>
              <w:pStyle w:val="ListParagraph"/>
              <w:widowControl/>
              <w:numPr>
                <w:ilvl w:val="0"/>
                <w:numId w:val="51"/>
              </w:numPr>
              <w:autoSpaceDE/>
              <w:autoSpaceDN/>
              <w:contextualSpacing/>
            </w:pPr>
            <w:r>
              <w:t>All Iowa Opportunity scholarship program</w:t>
            </w:r>
          </w:p>
        </w:tc>
        <w:tc>
          <w:tcPr>
            <w:tcW w:w="1799" w:type="dxa"/>
          </w:tcPr>
          <w:p w14:paraId="183DED72" w14:textId="77777777" w:rsidR="00A15381" w:rsidRDefault="00A15381" w:rsidP="00F77FDD">
            <w:r>
              <w:t>House: Wood</w:t>
            </w:r>
          </w:p>
        </w:tc>
        <w:tc>
          <w:tcPr>
            <w:tcW w:w="3871" w:type="dxa"/>
          </w:tcPr>
          <w:p w14:paraId="1ACAF333" w14:textId="77777777" w:rsidR="00A15381" w:rsidRDefault="00A15381" w:rsidP="00F77FDD">
            <w:r>
              <w:t>Former Bill HSB 91 Last Action: Committee report approving bill, renumbered as HF 427. (2/24/23)</w:t>
            </w:r>
          </w:p>
          <w:p w14:paraId="76E0BB9F" w14:textId="77777777" w:rsidR="00A15381" w:rsidRDefault="00A15381" w:rsidP="00F77FDD"/>
          <w:p w14:paraId="268AC9A2" w14:textId="77777777" w:rsidR="00A15381" w:rsidRDefault="00A15381" w:rsidP="00F77FDD">
            <w:r>
              <w:t>2023 Action: Tabled until future meeting. Vote Total: 3-0. (5/10/23)</w:t>
            </w:r>
          </w:p>
          <w:p w14:paraId="356623E5" w14:textId="77777777" w:rsidR="00A15381" w:rsidRDefault="00A15381" w:rsidP="00F77FDD"/>
          <w:p w14:paraId="2A7BCC14" w14:textId="77777777" w:rsidR="00A15381" w:rsidRDefault="00A15381" w:rsidP="00F77FDD">
            <w:r>
              <w:rPr>
                <w:u w:val="single"/>
              </w:rPr>
              <w:t>2024 Actions:</w:t>
            </w:r>
          </w:p>
        </w:tc>
      </w:tr>
      <w:tr w:rsidR="00A15381" w14:paraId="76AF8CE4" w14:textId="77777777" w:rsidTr="00F77FDD">
        <w:trPr>
          <w:cantSplit/>
        </w:trPr>
        <w:tc>
          <w:tcPr>
            <w:tcW w:w="1165" w:type="dxa"/>
          </w:tcPr>
          <w:p w14:paraId="596F1A58" w14:textId="77777777" w:rsidR="00A15381" w:rsidRDefault="00A15381" w:rsidP="00F77FDD">
            <w:hyperlink r:id="rId32">
              <w:r>
                <w:rPr>
                  <w:color w:val="0000FF"/>
                </w:rPr>
                <w:t>HF 446</w:t>
              </w:r>
            </w:hyperlink>
          </w:p>
        </w:tc>
        <w:tc>
          <w:tcPr>
            <w:tcW w:w="2700" w:type="dxa"/>
          </w:tcPr>
          <w:p w14:paraId="1652901E" w14:textId="77777777" w:rsidR="00A15381" w:rsidRDefault="00A15381" w:rsidP="00F77FD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690" w:type="dxa"/>
          </w:tcPr>
          <w:p w14:paraId="786F82D2" w14:textId="77777777" w:rsidR="00A15381" w:rsidRDefault="00A15381" w:rsidP="00F77FD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68FAADC5" w14:textId="77777777" w:rsidR="00A15381" w:rsidRDefault="00A15381" w:rsidP="00F77FDD"/>
        </w:tc>
        <w:tc>
          <w:tcPr>
            <w:tcW w:w="1799" w:type="dxa"/>
          </w:tcPr>
          <w:p w14:paraId="73E94597" w14:textId="77777777" w:rsidR="00A15381" w:rsidRDefault="00A15381" w:rsidP="00F77FDD"/>
        </w:tc>
        <w:tc>
          <w:tcPr>
            <w:tcW w:w="3871" w:type="dxa"/>
          </w:tcPr>
          <w:p w14:paraId="571FA8B1" w14:textId="77777777" w:rsidR="00A15381" w:rsidRDefault="00A15381" w:rsidP="00F77FDD">
            <w:r>
              <w:t>2023 Action: Introduced, referred to Ways and Means. (2/24/23)</w:t>
            </w:r>
          </w:p>
          <w:p w14:paraId="74976B49" w14:textId="77777777" w:rsidR="00A15381" w:rsidRDefault="00A15381" w:rsidP="00F77FDD"/>
          <w:p w14:paraId="6FFBB951" w14:textId="77777777" w:rsidR="00A15381" w:rsidRDefault="00A15381" w:rsidP="00F77FDD">
            <w:r>
              <w:rPr>
                <w:u w:val="single"/>
              </w:rPr>
              <w:t>2024 Actions:</w:t>
            </w:r>
          </w:p>
        </w:tc>
      </w:tr>
      <w:tr w:rsidR="00A15381" w14:paraId="5BE7BD99" w14:textId="77777777" w:rsidTr="00F77FDD">
        <w:trPr>
          <w:cantSplit/>
        </w:trPr>
        <w:tc>
          <w:tcPr>
            <w:tcW w:w="1165" w:type="dxa"/>
          </w:tcPr>
          <w:p w14:paraId="47BD0575" w14:textId="77777777" w:rsidR="00A15381" w:rsidRDefault="00A15381" w:rsidP="00F77FDD">
            <w:hyperlink r:id="rId33">
              <w:r>
                <w:rPr>
                  <w:color w:val="0000FF"/>
                </w:rPr>
                <w:t>HF 506</w:t>
              </w:r>
            </w:hyperlink>
          </w:p>
        </w:tc>
        <w:tc>
          <w:tcPr>
            <w:tcW w:w="2700" w:type="dxa"/>
          </w:tcPr>
          <w:p w14:paraId="3987324B" w14:textId="77777777" w:rsidR="00A15381" w:rsidRDefault="00A15381" w:rsidP="00F77FDD">
            <w:r>
              <w:t>A bill for an act relating to the workforce housing tax incentives program.</w:t>
            </w:r>
          </w:p>
        </w:tc>
        <w:tc>
          <w:tcPr>
            <w:tcW w:w="3690" w:type="dxa"/>
          </w:tcPr>
          <w:p w14:paraId="12A14A74" w14:textId="77777777" w:rsidR="00A15381" w:rsidRDefault="00A15381" w:rsidP="00F77FD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50B20A7F" w14:textId="77777777" w:rsidR="00A15381" w:rsidRDefault="00A15381" w:rsidP="00F77FDD"/>
        </w:tc>
        <w:tc>
          <w:tcPr>
            <w:tcW w:w="1799" w:type="dxa"/>
          </w:tcPr>
          <w:p w14:paraId="5949997B" w14:textId="77777777" w:rsidR="00A15381" w:rsidRDefault="00A15381" w:rsidP="00F77FDD"/>
        </w:tc>
        <w:tc>
          <w:tcPr>
            <w:tcW w:w="3871" w:type="dxa"/>
          </w:tcPr>
          <w:p w14:paraId="7791DA5F" w14:textId="77777777" w:rsidR="00A15381" w:rsidRDefault="00A15381" w:rsidP="00F77FDD">
            <w:r>
              <w:t>2023 Action: Introduced, referred to Ways and Means. (2/28/23)</w:t>
            </w:r>
          </w:p>
          <w:p w14:paraId="317374C9" w14:textId="77777777" w:rsidR="00A15381" w:rsidRDefault="00A15381" w:rsidP="00F77FDD"/>
          <w:p w14:paraId="355409AE" w14:textId="77777777" w:rsidR="00A15381" w:rsidRDefault="00A15381" w:rsidP="00F77FDD">
            <w:r>
              <w:rPr>
                <w:u w:val="single"/>
              </w:rPr>
              <w:t>2024 Actions:</w:t>
            </w:r>
          </w:p>
        </w:tc>
      </w:tr>
      <w:tr w:rsidR="00A15381" w14:paraId="7323ACBD" w14:textId="77777777" w:rsidTr="00F77FDD">
        <w:trPr>
          <w:cantSplit/>
        </w:trPr>
        <w:tc>
          <w:tcPr>
            <w:tcW w:w="1165" w:type="dxa"/>
          </w:tcPr>
          <w:p w14:paraId="64617810" w14:textId="77777777" w:rsidR="00A15381" w:rsidRDefault="00A15381" w:rsidP="00F77FDD">
            <w:hyperlink r:id="rId34">
              <w:r>
                <w:rPr>
                  <w:color w:val="0000FF"/>
                </w:rPr>
                <w:t>HF 642</w:t>
              </w:r>
            </w:hyperlink>
          </w:p>
        </w:tc>
        <w:tc>
          <w:tcPr>
            <w:tcW w:w="2700" w:type="dxa"/>
          </w:tcPr>
          <w:p w14:paraId="0A47E3B8" w14:textId="77777777" w:rsidR="00A15381" w:rsidRDefault="00A15381" w:rsidP="00F77FDD">
            <w:r>
              <w:t>A bill for an act establishing the major economic growth attraction program to be administered by the economic development authority, and providing penalties.(Formerly HSB 147.)</w:t>
            </w:r>
          </w:p>
        </w:tc>
        <w:tc>
          <w:tcPr>
            <w:tcW w:w="3690" w:type="dxa"/>
          </w:tcPr>
          <w:p w14:paraId="02F7BE86" w14:textId="77777777" w:rsidR="00A15381" w:rsidRDefault="00A15381" w:rsidP="00F77FDD">
            <w:r>
              <w:t>This bill establishes a major economic growth attraction program to be administered by the economic development authority.</w:t>
            </w:r>
          </w:p>
          <w:p w14:paraId="7554C264" w14:textId="77777777" w:rsidR="00A15381" w:rsidRDefault="00A15381" w:rsidP="00F77FDD"/>
        </w:tc>
        <w:tc>
          <w:tcPr>
            <w:tcW w:w="1799" w:type="dxa"/>
          </w:tcPr>
          <w:p w14:paraId="4FB25A82" w14:textId="77777777" w:rsidR="00A15381" w:rsidRDefault="00A15381" w:rsidP="00F77FDD">
            <w:r>
              <w:t>House: Kaufmann</w:t>
            </w:r>
            <w:r>
              <w:br/>
              <w:t>Senate: Dawson</w:t>
            </w:r>
          </w:p>
        </w:tc>
        <w:tc>
          <w:tcPr>
            <w:tcW w:w="3871" w:type="dxa"/>
          </w:tcPr>
          <w:p w14:paraId="08471874" w14:textId="77777777" w:rsidR="00A15381" w:rsidRDefault="00A15381" w:rsidP="00F77FDD">
            <w:r>
              <w:t>Former Bill HSB 147 Last Action: Committee report approving bill, renumbered as HF 642. (3/7/23)</w:t>
            </w:r>
          </w:p>
          <w:p w14:paraId="2A81CAD8" w14:textId="77777777" w:rsidR="00A15381" w:rsidRDefault="00A15381" w:rsidP="00F77FDD"/>
          <w:p w14:paraId="504F9CDB" w14:textId="77777777" w:rsidR="00A15381" w:rsidRDefault="00A15381" w:rsidP="00F77FDD">
            <w:r>
              <w:t>2023 Action: Fiscal note. (3/30/23)</w:t>
            </w:r>
          </w:p>
          <w:p w14:paraId="194155FA" w14:textId="77777777" w:rsidR="00A15381" w:rsidRDefault="00A15381" w:rsidP="00F77FDD"/>
          <w:p w14:paraId="7A8C182E" w14:textId="77777777" w:rsidR="00A15381" w:rsidRDefault="00A15381" w:rsidP="00F77FDD">
            <w:r>
              <w:rPr>
                <w:u w:val="single"/>
              </w:rPr>
              <w:t>2024 Actions:</w:t>
            </w:r>
          </w:p>
        </w:tc>
      </w:tr>
      <w:tr w:rsidR="00A15381" w14:paraId="1DA62669" w14:textId="77777777" w:rsidTr="00F77FDD">
        <w:trPr>
          <w:cantSplit/>
        </w:trPr>
        <w:tc>
          <w:tcPr>
            <w:tcW w:w="1165" w:type="dxa"/>
          </w:tcPr>
          <w:p w14:paraId="3AA6B709" w14:textId="77777777" w:rsidR="00A15381" w:rsidRDefault="00A15381" w:rsidP="00F77FDD">
            <w:hyperlink r:id="rId35">
              <w:r>
                <w:rPr>
                  <w:color w:val="0000FF"/>
                </w:rPr>
                <w:t>HF 665 (SF 10)</w:t>
              </w:r>
            </w:hyperlink>
          </w:p>
        </w:tc>
        <w:tc>
          <w:tcPr>
            <w:tcW w:w="2700" w:type="dxa"/>
          </w:tcPr>
          <w:p w14:paraId="28C8AF29" w14:textId="77777777" w:rsidR="00A15381" w:rsidRDefault="00A15381" w:rsidP="00F77FDD">
            <w:r>
              <w:t>A bill for an act relating to the creation of land redevelopment trusts.(Formerly HSB 124.)</w:t>
            </w:r>
          </w:p>
        </w:tc>
        <w:tc>
          <w:tcPr>
            <w:tcW w:w="3690" w:type="dxa"/>
          </w:tcPr>
          <w:p w14:paraId="35F47809" w14:textId="77777777" w:rsidR="00A15381" w:rsidRDefault="00A15381" w:rsidP="00F77FDD">
            <w:r>
              <w:t>Establishes land redevelopment trusts.</w:t>
            </w:r>
          </w:p>
          <w:p w14:paraId="7EADB753" w14:textId="77777777" w:rsidR="00A15381" w:rsidRDefault="00A15381" w:rsidP="00F77FDD"/>
        </w:tc>
        <w:tc>
          <w:tcPr>
            <w:tcW w:w="1799" w:type="dxa"/>
          </w:tcPr>
          <w:p w14:paraId="695EE4FC" w14:textId="77777777" w:rsidR="00A15381" w:rsidRDefault="00A15381" w:rsidP="00F77FDD">
            <w:r>
              <w:t>House: Johnson</w:t>
            </w:r>
            <w:r>
              <w:br/>
              <w:t>Senate: Dawson</w:t>
            </w:r>
          </w:p>
        </w:tc>
        <w:tc>
          <w:tcPr>
            <w:tcW w:w="3871" w:type="dxa"/>
          </w:tcPr>
          <w:p w14:paraId="78837EB8" w14:textId="77777777" w:rsidR="00A15381" w:rsidRDefault="00A15381" w:rsidP="00F77FDD">
            <w:r>
              <w:t>Former Bill HSB 124 Last Action: Committee report approving bill, renumbered as HF 665. (3/13/23)</w:t>
            </w:r>
          </w:p>
          <w:p w14:paraId="67A15D9D" w14:textId="77777777" w:rsidR="00A15381" w:rsidRDefault="00A15381" w:rsidP="00F77FDD"/>
          <w:p w14:paraId="34914B25" w14:textId="77777777" w:rsidR="00A15381" w:rsidRDefault="00A15381" w:rsidP="00F77FDD">
            <w:r>
              <w:t>2023 Action: Rereferred to Ways and Means. (5/4/23)</w:t>
            </w:r>
          </w:p>
          <w:p w14:paraId="44FC8EA0" w14:textId="77777777" w:rsidR="00A15381" w:rsidRDefault="00A15381" w:rsidP="00F77FDD"/>
          <w:p w14:paraId="27F87534" w14:textId="77777777" w:rsidR="00A15381" w:rsidRDefault="00A15381" w:rsidP="00F77FDD">
            <w:r>
              <w:rPr>
                <w:u w:val="single"/>
              </w:rPr>
              <w:t>2024 Actions:</w:t>
            </w:r>
          </w:p>
        </w:tc>
      </w:tr>
      <w:tr w:rsidR="00A15381" w14:paraId="7EAD0544" w14:textId="77777777" w:rsidTr="00F77FDD">
        <w:trPr>
          <w:cantSplit/>
        </w:trPr>
        <w:tc>
          <w:tcPr>
            <w:tcW w:w="1165" w:type="dxa"/>
          </w:tcPr>
          <w:p w14:paraId="0A1C43D8" w14:textId="77777777" w:rsidR="00A15381" w:rsidRDefault="00A15381" w:rsidP="00F77FDD">
            <w:hyperlink r:id="rId36">
              <w:r>
                <w:rPr>
                  <w:color w:val="0000FF"/>
                </w:rPr>
                <w:t>HF 668</w:t>
              </w:r>
            </w:hyperlink>
          </w:p>
        </w:tc>
        <w:tc>
          <w:tcPr>
            <w:tcW w:w="2700" w:type="dxa"/>
          </w:tcPr>
          <w:p w14:paraId="79637AB3" w14:textId="77777777" w:rsidR="00A15381" w:rsidRDefault="00A15381" w:rsidP="00F77FDD">
            <w:r>
              <w:t>A bill for an act relating to property taxation for commercial child care centers and facilities and including effective date, applicability, and retroactive applicability provisions.(Formerly HSB 224.)</w:t>
            </w:r>
          </w:p>
        </w:tc>
        <w:tc>
          <w:tcPr>
            <w:tcW w:w="3690" w:type="dxa"/>
          </w:tcPr>
          <w:p w14:paraId="78671EEF" w14:textId="77777777" w:rsidR="00A15381" w:rsidRDefault="00A15381" w:rsidP="00F77FD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271AA50C" w14:textId="77777777" w:rsidR="00A15381" w:rsidRDefault="00A15381" w:rsidP="00F77FDD"/>
        </w:tc>
        <w:tc>
          <w:tcPr>
            <w:tcW w:w="1799" w:type="dxa"/>
          </w:tcPr>
          <w:p w14:paraId="443A7854" w14:textId="77777777" w:rsidR="00A15381" w:rsidRDefault="00A15381" w:rsidP="00F77FDD">
            <w:r>
              <w:t>House: Kniff McCulla</w:t>
            </w:r>
          </w:p>
        </w:tc>
        <w:tc>
          <w:tcPr>
            <w:tcW w:w="3871" w:type="dxa"/>
          </w:tcPr>
          <w:p w14:paraId="1227067C" w14:textId="77777777" w:rsidR="00A15381" w:rsidRDefault="00A15381" w:rsidP="00F77FDD">
            <w:r>
              <w:t>Former Bill HSB 224 Last Action: Committee report approving bill, renumbered as HF 668. (3/15/23)</w:t>
            </w:r>
          </w:p>
          <w:p w14:paraId="7E307FF6" w14:textId="77777777" w:rsidR="00A15381" w:rsidRDefault="00A15381" w:rsidP="00F77FDD"/>
          <w:p w14:paraId="25A9F40F" w14:textId="77777777" w:rsidR="00A15381" w:rsidRDefault="00A15381" w:rsidP="00F77FDD">
            <w:r>
              <w:t>2023 Action: Subcommittee: Klimesh, Dawson, and Petersen. (3/28/23)</w:t>
            </w:r>
          </w:p>
          <w:p w14:paraId="0404A850" w14:textId="77777777" w:rsidR="00A15381" w:rsidRDefault="00A15381" w:rsidP="00F77FDD"/>
          <w:p w14:paraId="41B9B5C4" w14:textId="77777777" w:rsidR="00A15381" w:rsidRDefault="00A15381" w:rsidP="00F77FDD">
            <w:r>
              <w:rPr>
                <w:u w:val="single"/>
              </w:rPr>
              <w:t>2024 Actions:</w:t>
            </w:r>
          </w:p>
        </w:tc>
      </w:tr>
      <w:tr w:rsidR="00A15381" w14:paraId="76334A86" w14:textId="77777777" w:rsidTr="00F77FDD">
        <w:trPr>
          <w:cantSplit/>
        </w:trPr>
        <w:tc>
          <w:tcPr>
            <w:tcW w:w="1165" w:type="dxa"/>
          </w:tcPr>
          <w:p w14:paraId="4EB00ECB" w14:textId="77777777" w:rsidR="00A15381" w:rsidRDefault="00A15381" w:rsidP="00F77FDD">
            <w:hyperlink r:id="rId37">
              <w:r>
                <w:rPr>
                  <w:color w:val="0000FF"/>
                </w:rPr>
                <w:t>HF 693</w:t>
              </w:r>
            </w:hyperlink>
          </w:p>
        </w:tc>
        <w:tc>
          <w:tcPr>
            <w:tcW w:w="2700" w:type="dxa"/>
          </w:tcPr>
          <w:p w14:paraId="53345CC8" w14:textId="77777777" w:rsidR="00A15381" w:rsidRDefault="00A15381" w:rsidP="00F77FDD">
            <w:r>
              <w:t>A bill for an act establishing a neighborhood housing renovation grant program and fund, and making appropriations.</w:t>
            </w:r>
          </w:p>
        </w:tc>
        <w:tc>
          <w:tcPr>
            <w:tcW w:w="3690" w:type="dxa"/>
          </w:tcPr>
          <w:p w14:paraId="1AD85919" w14:textId="77777777" w:rsidR="00A15381" w:rsidRDefault="00A15381" w:rsidP="00F77FD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78DED1E5" w14:textId="77777777" w:rsidR="00A15381" w:rsidRDefault="00A15381" w:rsidP="00F77FDD"/>
        </w:tc>
        <w:tc>
          <w:tcPr>
            <w:tcW w:w="1799" w:type="dxa"/>
          </w:tcPr>
          <w:p w14:paraId="172738C7" w14:textId="77777777" w:rsidR="00A15381" w:rsidRDefault="00A15381" w:rsidP="00F77FDD"/>
        </w:tc>
        <w:tc>
          <w:tcPr>
            <w:tcW w:w="3871" w:type="dxa"/>
          </w:tcPr>
          <w:p w14:paraId="56B9E410" w14:textId="77777777" w:rsidR="00A15381" w:rsidRDefault="00A15381" w:rsidP="00F77FDD">
            <w:r>
              <w:t>2023 Action: Introduced, referred to Appropriations. (4/10/23)</w:t>
            </w:r>
          </w:p>
          <w:p w14:paraId="346F1560" w14:textId="77777777" w:rsidR="00A15381" w:rsidRDefault="00A15381" w:rsidP="00F77FDD"/>
          <w:p w14:paraId="2493DC5E" w14:textId="77777777" w:rsidR="00A15381" w:rsidRDefault="00A15381" w:rsidP="00F77FDD">
            <w:r>
              <w:rPr>
                <w:u w:val="single"/>
              </w:rPr>
              <w:t>2024 Actions:</w:t>
            </w:r>
          </w:p>
        </w:tc>
      </w:tr>
      <w:tr w:rsidR="00A15381" w14:paraId="75111548" w14:textId="77777777" w:rsidTr="00F77FDD">
        <w:trPr>
          <w:cantSplit/>
        </w:trPr>
        <w:tc>
          <w:tcPr>
            <w:tcW w:w="1165" w:type="dxa"/>
          </w:tcPr>
          <w:p w14:paraId="28BEE487" w14:textId="77777777" w:rsidR="00A15381" w:rsidRDefault="00A15381" w:rsidP="00F77FDD">
            <w:hyperlink r:id="rId38">
              <w:r>
                <w:rPr>
                  <w:color w:val="0000FF"/>
                </w:rPr>
                <w:t>HF 717</w:t>
              </w:r>
            </w:hyperlink>
          </w:p>
        </w:tc>
        <w:tc>
          <w:tcPr>
            <w:tcW w:w="2700" w:type="dxa"/>
          </w:tcPr>
          <w:p w14:paraId="3E51CD75" w14:textId="77777777" w:rsidR="00A15381" w:rsidRDefault="00A15381" w:rsidP="00F77FDD">
            <w:r>
              <w:t>A bill for an act relating to the assessment and valuation of property rented or leased to certain low-income individuals and families and including effective date and retroactive applicability provisions.(Formerly HSB 61.)</w:t>
            </w:r>
          </w:p>
        </w:tc>
        <w:tc>
          <w:tcPr>
            <w:tcW w:w="3690" w:type="dxa"/>
          </w:tcPr>
          <w:p w14:paraId="6343E71B" w14:textId="77777777" w:rsidR="00A15381" w:rsidRDefault="00A15381" w:rsidP="00F77FD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3F05DC56" w14:textId="77777777" w:rsidR="00A15381" w:rsidRDefault="00A15381" w:rsidP="00F77FDD"/>
        </w:tc>
        <w:tc>
          <w:tcPr>
            <w:tcW w:w="1799" w:type="dxa"/>
          </w:tcPr>
          <w:p w14:paraId="5EE2ADCD" w14:textId="77777777" w:rsidR="00A15381" w:rsidRDefault="00A15381" w:rsidP="00F77FDD">
            <w:r>
              <w:t>House: Boden</w:t>
            </w:r>
          </w:p>
        </w:tc>
        <w:tc>
          <w:tcPr>
            <w:tcW w:w="3871" w:type="dxa"/>
          </w:tcPr>
          <w:p w14:paraId="39327427" w14:textId="77777777" w:rsidR="00A15381" w:rsidRDefault="00A15381" w:rsidP="00F77FDD">
            <w:r>
              <w:t>Former Bill HSB 61 Last Action: Committee report approving bill, renumbered as HF 717. (4/13/23)</w:t>
            </w:r>
          </w:p>
          <w:p w14:paraId="5F9EDE79" w14:textId="77777777" w:rsidR="00A15381" w:rsidRDefault="00A15381" w:rsidP="00F77FDD"/>
          <w:p w14:paraId="6CC9ADC8" w14:textId="77777777" w:rsidR="00A15381" w:rsidRDefault="00A15381" w:rsidP="00F77FDD">
            <w:r>
              <w:t>2023 Action: Subcommittee: Dawson, Jochum, and Koelker. (4/20/23)</w:t>
            </w:r>
          </w:p>
          <w:p w14:paraId="101CCC18" w14:textId="77777777" w:rsidR="00A15381" w:rsidRDefault="00A15381" w:rsidP="00F77FDD"/>
          <w:p w14:paraId="3BCE608D" w14:textId="77777777" w:rsidR="00A15381" w:rsidRDefault="00A15381" w:rsidP="00F77FDD">
            <w:r>
              <w:rPr>
                <w:u w:val="single"/>
              </w:rPr>
              <w:t>2024 Actions:</w:t>
            </w:r>
          </w:p>
        </w:tc>
      </w:tr>
      <w:tr w:rsidR="00A15381" w14:paraId="0F309B1E" w14:textId="77777777" w:rsidTr="00F77FDD">
        <w:trPr>
          <w:cantSplit/>
        </w:trPr>
        <w:tc>
          <w:tcPr>
            <w:tcW w:w="1165" w:type="dxa"/>
          </w:tcPr>
          <w:p w14:paraId="2B6A5FF9" w14:textId="77777777" w:rsidR="00A15381" w:rsidRDefault="00A15381" w:rsidP="00F77FDD">
            <w:hyperlink r:id="rId39">
              <w:r>
                <w:rPr>
                  <w:color w:val="0000FF"/>
                </w:rPr>
                <w:t>HF 2149</w:t>
              </w:r>
            </w:hyperlink>
          </w:p>
        </w:tc>
        <w:tc>
          <w:tcPr>
            <w:tcW w:w="2700" w:type="dxa"/>
          </w:tcPr>
          <w:p w14:paraId="2AF08DD4" w14:textId="77777777" w:rsidR="00A15381" w:rsidRDefault="00A15381" w:rsidP="00F77FDD">
            <w:r>
              <w:t>A bill for an act relating to the allocation of workforce housing tax incentives available against the individual and corporate income taxes, the franchise tax, the insurance premiums tax, and the moneys and credits tax.</w:t>
            </w:r>
          </w:p>
        </w:tc>
        <w:tc>
          <w:tcPr>
            <w:tcW w:w="3690" w:type="dxa"/>
          </w:tcPr>
          <w:p w14:paraId="697DC499" w14:textId="77777777" w:rsidR="00A15381" w:rsidRDefault="00A15381"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18EBFF78" w14:textId="77777777" w:rsidR="00A15381" w:rsidRDefault="00A15381" w:rsidP="00F77FDD"/>
        </w:tc>
        <w:tc>
          <w:tcPr>
            <w:tcW w:w="1799" w:type="dxa"/>
          </w:tcPr>
          <w:p w14:paraId="30B468ED" w14:textId="77777777" w:rsidR="00A15381" w:rsidRDefault="00A15381" w:rsidP="00F77FDD"/>
        </w:tc>
        <w:tc>
          <w:tcPr>
            <w:tcW w:w="3871" w:type="dxa"/>
          </w:tcPr>
          <w:p w14:paraId="142A06C5" w14:textId="77777777" w:rsidR="00A15381" w:rsidRDefault="00A15381" w:rsidP="00F77FDD">
            <w:r>
              <w:t>Introduced, referred to Ways and Means. (1/25/24)</w:t>
            </w:r>
          </w:p>
          <w:p w14:paraId="2B526FA9" w14:textId="77777777" w:rsidR="00A15381" w:rsidRDefault="00A15381" w:rsidP="00F77FDD">
            <w:r>
              <w:t>Subcommittee: Wulf, Best and Gjerde. (2/8/24)</w:t>
            </w:r>
          </w:p>
          <w:p w14:paraId="149273CC" w14:textId="77777777" w:rsidR="00A15381" w:rsidRDefault="00A15381" w:rsidP="00F77FDD">
            <w:r>
              <w:t>Subcommittee Meeting: 02/28/2024 12:00PM RM 19. (2/26/24)</w:t>
            </w:r>
          </w:p>
          <w:p w14:paraId="517124F0" w14:textId="77777777" w:rsidR="00A15381" w:rsidRDefault="00A15381" w:rsidP="00F77FDD">
            <w:r>
              <w:t>Subcommittee recommends passage. Vote Total: 2-0. (2/28/24)</w:t>
            </w:r>
          </w:p>
        </w:tc>
      </w:tr>
      <w:tr w:rsidR="00A15381" w14:paraId="100A6934" w14:textId="77777777" w:rsidTr="00F77FDD">
        <w:trPr>
          <w:cantSplit/>
        </w:trPr>
        <w:tc>
          <w:tcPr>
            <w:tcW w:w="1165" w:type="dxa"/>
          </w:tcPr>
          <w:p w14:paraId="56BB7C6E" w14:textId="77777777" w:rsidR="00A15381" w:rsidRDefault="00A15381" w:rsidP="00F77FDD">
            <w:hyperlink r:id="rId40">
              <w:r>
                <w:rPr>
                  <w:color w:val="0000FF"/>
                </w:rPr>
                <w:t>HF 2246</w:t>
              </w:r>
            </w:hyperlink>
          </w:p>
        </w:tc>
        <w:tc>
          <w:tcPr>
            <w:tcW w:w="2700" w:type="dxa"/>
          </w:tcPr>
          <w:p w14:paraId="71A15A14" w14:textId="77777777" w:rsidR="00A15381" w:rsidRDefault="00A15381" w:rsidP="00F77FDD">
            <w:r>
              <w:t>A bill for an act relating to the creation of land redevelopment trusts.</w:t>
            </w:r>
          </w:p>
        </w:tc>
        <w:tc>
          <w:tcPr>
            <w:tcW w:w="3690" w:type="dxa"/>
          </w:tcPr>
          <w:p w14:paraId="5609B477" w14:textId="77777777" w:rsidR="00A15381" w:rsidRDefault="00A15381" w:rsidP="00F77FD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4D5D152B" w14:textId="77777777" w:rsidR="00A15381" w:rsidRDefault="00A15381" w:rsidP="00F77FDD"/>
        </w:tc>
        <w:tc>
          <w:tcPr>
            <w:tcW w:w="1799" w:type="dxa"/>
          </w:tcPr>
          <w:p w14:paraId="0701E798" w14:textId="77777777" w:rsidR="00A15381" w:rsidRDefault="00A15381" w:rsidP="00F77FDD"/>
        </w:tc>
        <w:tc>
          <w:tcPr>
            <w:tcW w:w="3871" w:type="dxa"/>
          </w:tcPr>
          <w:p w14:paraId="6F1E64F1" w14:textId="77777777" w:rsidR="00A15381" w:rsidRDefault="00A15381" w:rsidP="00F77FDD">
            <w:r>
              <w:t>Introduced, referred to Ways and Means. (1/31/24)</w:t>
            </w:r>
          </w:p>
          <w:p w14:paraId="7C1370A0" w14:textId="77777777" w:rsidR="00A15381" w:rsidRDefault="00A15381" w:rsidP="00F77FDD">
            <w:r>
              <w:t>Subcommittee: Thompson P., Judge and Wills, J.. (2/8/24)</w:t>
            </w:r>
          </w:p>
          <w:p w14:paraId="10D4ACBA" w14:textId="77777777" w:rsidR="00A15381" w:rsidRDefault="00A15381" w:rsidP="00F77FDD">
            <w:r>
              <w:t>Subcommittee Meeting: 02/28/2024 8:00AM RM 102, Sup. Ct. Consult (Cancelled). (2/28/24)</w:t>
            </w:r>
          </w:p>
        </w:tc>
      </w:tr>
      <w:tr w:rsidR="00A15381" w14:paraId="234AC687" w14:textId="77777777" w:rsidTr="00F77FDD">
        <w:trPr>
          <w:cantSplit/>
        </w:trPr>
        <w:tc>
          <w:tcPr>
            <w:tcW w:w="1165" w:type="dxa"/>
          </w:tcPr>
          <w:p w14:paraId="7A729F9E" w14:textId="77777777" w:rsidR="00A15381" w:rsidRDefault="00A15381" w:rsidP="00F77FDD">
            <w:hyperlink r:id="rId41">
              <w:r>
                <w:rPr>
                  <w:color w:val="0000FF"/>
                </w:rPr>
                <w:t>HF 2420 (HF 2218)</w:t>
              </w:r>
            </w:hyperlink>
          </w:p>
        </w:tc>
        <w:tc>
          <w:tcPr>
            <w:tcW w:w="2700" w:type="dxa"/>
          </w:tcPr>
          <w:p w14:paraId="1A62654A" w14:textId="77777777" w:rsidR="00A15381" w:rsidRDefault="00A15381" w:rsidP="00F77FDD">
            <w:r>
              <w:t>A bill for an act relating to the maximum amount of workforce housing tax incentives available against the individual and corporate income taxes, the franchise tax, the insurance premiums tax, and the moneys and credits tax.(Formerly HF 2218.)</w:t>
            </w:r>
          </w:p>
        </w:tc>
        <w:tc>
          <w:tcPr>
            <w:tcW w:w="3690" w:type="dxa"/>
          </w:tcPr>
          <w:p w14:paraId="4BD48925" w14:textId="77777777" w:rsidR="00A15381" w:rsidRDefault="00A15381"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339E324D" w14:textId="77777777" w:rsidR="00A15381" w:rsidRDefault="00A15381" w:rsidP="00F77FDD"/>
        </w:tc>
        <w:tc>
          <w:tcPr>
            <w:tcW w:w="1799" w:type="dxa"/>
          </w:tcPr>
          <w:p w14:paraId="56FC6FFD" w14:textId="77777777" w:rsidR="00A15381" w:rsidRDefault="00A15381" w:rsidP="00F77FDD">
            <w:r>
              <w:t>House: Sorensen</w:t>
            </w:r>
          </w:p>
        </w:tc>
        <w:tc>
          <w:tcPr>
            <w:tcW w:w="3871" w:type="dxa"/>
          </w:tcPr>
          <w:p w14:paraId="2D6129B5" w14:textId="77777777" w:rsidR="00A15381" w:rsidRDefault="00A15381" w:rsidP="00F77FDD">
            <w:r>
              <w:t>Former Bill HF 2218 Last Action: Committee report approving bill, renumbered as HF 2420 (2/8/24)</w:t>
            </w:r>
          </w:p>
          <w:p w14:paraId="0389D4B5" w14:textId="77777777" w:rsidR="00A15381" w:rsidRDefault="00A15381" w:rsidP="00F77FDD"/>
          <w:p w14:paraId="59B1CFF6" w14:textId="77777777" w:rsidR="00A15381" w:rsidRDefault="00A15381" w:rsidP="00F77FDD">
            <w:r>
              <w:t>Introduced, referred to Ways and Means. (2/8/24)</w:t>
            </w:r>
          </w:p>
          <w:p w14:paraId="1583F0A7" w14:textId="77777777" w:rsidR="00A15381" w:rsidRDefault="00A15381" w:rsidP="00F77FDD">
            <w:r>
              <w:t>Subcommittee: Thompson, P., Kniff McCulla and Wilson. (2/21/24)</w:t>
            </w:r>
          </w:p>
          <w:p w14:paraId="01B3F9CF" w14:textId="77777777" w:rsidR="00A15381" w:rsidRDefault="00A15381" w:rsidP="00F77FDD">
            <w:r>
              <w:t>Subcommittee Meeting: 03/05/2024 8:15AM House Lounge. (2/29/24)</w:t>
            </w:r>
          </w:p>
          <w:p w14:paraId="70832415" w14:textId="77777777" w:rsidR="00A15381" w:rsidRDefault="00A15381" w:rsidP="00F77FDD">
            <w:r>
              <w:t>Subcommittee recommends amendment and passage. Vote Total: 3-0. (3/5/24)</w:t>
            </w:r>
          </w:p>
          <w:p w14:paraId="720C2813" w14:textId="77777777" w:rsidR="00A15381" w:rsidRDefault="00A15381" w:rsidP="00F77FDD">
            <w:r>
              <w:t>Fiscal Note. (3/8/24)</w:t>
            </w:r>
          </w:p>
        </w:tc>
      </w:tr>
      <w:tr w:rsidR="00A15381" w14:paraId="3A3BE1B9" w14:textId="77777777" w:rsidTr="00F77FDD">
        <w:trPr>
          <w:cantSplit/>
        </w:trPr>
        <w:tc>
          <w:tcPr>
            <w:tcW w:w="1165" w:type="dxa"/>
          </w:tcPr>
          <w:p w14:paraId="06AEF71F" w14:textId="77777777" w:rsidR="00A15381" w:rsidRDefault="00A15381" w:rsidP="00F77FDD">
            <w:hyperlink r:id="rId42">
              <w:r>
                <w:rPr>
                  <w:color w:val="0000FF"/>
                </w:rPr>
                <w:t>HF 2516</w:t>
              </w:r>
            </w:hyperlink>
          </w:p>
        </w:tc>
        <w:tc>
          <w:tcPr>
            <w:tcW w:w="2700" w:type="dxa"/>
          </w:tcPr>
          <w:p w14:paraId="014B1E15" w14:textId="77777777" w:rsidR="00A15381" w:rsidRDefault="00A15381"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690" w:type="dxa"/>
          </w:tcPr>
          <w:p w14:paraId="39CDB97C" w14:textId="77777777" w:rsidR="00A15381" w:rsidRDefault="00A15381" w:rsidP="00F77FD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student </w:t>
            </w:r>
            <w:r>
              <w:lastRenderedPageBreak/>
              <w:t>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2451AA2F" w14:textId="77777777" w:rsidR="00A15381" w:rsidRDefault="00A15381" w:rsidP="00F77FDD"/>
        </w:tc>
        <w:tc>
          <w:tcPr>
            <w:tcW w:w="1799" w:type="dxa"/>
          </w:tcPr>
          <w:p w14:paraId="6BFA8DBC" w14:textId="77777777" w:rsidR="00A15381" w:rsidRDefault="00A15381" w:rsidP="00F77FDD">
            <w:r>
              <w:lastRenderedPageBreak/>
              <w:t>House: Deyoe</w:t>
            </w:r>
          </w:p>
        </w:tc>
        <w:tc>
          <w:tcPr>
            <w:tcW w:w="3871" w:type="dxa"/>
          </w:tcPr>
          <w:p w14:paraId="061C5C23" w14:textId="77777777" w:rsidR="00A15381" w:rsidRDefault="00A15381" w:rsidP="00F77FDD">
            <w:r>
              <w:t>Former Bill HSB 686 Last Action: Committee report approving bill, renumbered as HF 2516 (2/14/24)</w:t>
            </w:r>
          </w:p>
          <w:p w14:paraId="09076157" w14:textId="77777777" w:rsidR="00A15381" w:rsidRDefault="00A15381" w:rsidP="00F77FDD"/>
          <w:p w14:paraId="7B2E0A0A" w14:textId="77777777" w:rsidR="00A15381" w:rsidRDefault="00A15381" w:rsidP="00F77FDD">
            <w:r>
              <w:t>Introduced, referred to Appropriations. (2/14/24)</w:t>
            </w:r>
          </w:p>
          <w:p w14:paraId="30440DC1" w14:textId="77777777" w:rsidR="00A15381" w:rsidRDefault="00A15381" w:rsidP="00F77FDD">
            <w:r>
              <w:t>Subcommittee: Holt, Amos Jr. and Collins. (2/22/24)</w:t>
            </w:r>
          </w:p>
          <w:p w14:paraId="3DD08326" w14:textId="77777777" w:rsidR="00A15381" w:rsidRDefault="00A15381" w:rsidP="00F77FDD">
            <w:r>
              <w:t>Subcommittee Meeting: 02/27/2024 8:00AM House Lounge. (2/22/24)</w:t>
            </w:r>
          </w:p>
          <w:p w14:paraId="03442113" w14:textId="77777777" w:rsidR="00A15381" w:rsidRDefault="00A15381" w:rsidP="00F77FDD">
            <w:r>
              <w:t>Subcommittee recommends amendment and passage. Vote Total: 2-0. (2/27/24)</w:t>
            </w:r>
          </w:p>
        </w:tc>
      </w:tr>
      <w:tr w:rsidR="00A15381" w14:paraId="29B3DB0C" w14:textId="77777777" w:rsidTr="00F77FDD">
        <w:trPr>
          <w:cantSplit/>
        </w:trPr>
        <w:tc>
          <w:tcPr>
            <w:tcW w:w="1165" w:type="dxa"/>
          </w:tcPr>
          <w:p w14:paraId="264F5392" w14:textId="77777777" w:rsidR="00A15381" w:rsidRDefault="00A15381" w:rsidP="00F77FDD">
            <w:hyperlink r:id="rId43">
              <w:r>
                <w:rPr>
                  <w:color w:val="0000FF"/>
                </w:rPr>
                <w:t>HF 2633</w:t>
              </w:r>
            </w:hyperlink>
          </w:p>
        </w:tc>
        <w:tc>
          <w:tcPr>
            <w:tcW w:w="2700" w:type="dxa"/>
          </w:tcPr>
          <w:p w14:paraId="4C45C7F4" w14:textId="77777777" w:rsidR="00A15381" w:rsidRDefault="00A15381" w:rsidP="00F77FDD">
            <w:r>
              <w:t>A bill for an act providing for the use of appropriations to the economic development authority for the certified site program, and including effective date provisions.(Formerly HSB 715.)</w:t>
            </w:r>
          </w:p>
        </w:tc>
        <w:tc>
          <w:tcPr>
            <w:tcW w:w="3690" w:type="dxa"/>
          </w:tcPr>
          <w:p w14:paraId="2C14B329" w14:textId="77777777" w:rsidR="00A15381" w:rsidRDefault="00A15381" w:rsidP="00F77FD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3129E55E" w14:textId="77777777" w:rsidR="00A15381" w:rsidRDefault="00A15381" w:rsidP="00F77FDD"/>
        </w:tc>
        <w:tc>
          <w:tcPr>
            <w:tcW w:w="1799" w:type="dxa"/>
          </w:tcPr>
          <w:p w14:paraId="2F5106D7" w14:textId="77777777" w:rsidR="00A15381" w:rsidRDefault="00A15381" w:rsidP="00F77FDD">
            <w:r>
              <w:t>House: Graber</w:t>
            </w:r>
          </w:p>
        </w:tc>
        <w:tc>
          <w:tcPr>
            <w:tcW w:w="3871" w:type="dxa"/>
          </w:tcPr>
          <w:p w14:paraId="528028B7" w14:textId="77777777" w:rsidR="00A15381" w:rsidRDefault="00A15381" w:rsidP="00F77FDD">
            <w:r>
              <w:t>Former Bill HSB 715 Last Action: Committee report approving bill, renumbered as HF 2633 (2/28/24)</w:t>
            </w:r>
          </w:p>
          <w:p w14:paraId="19A6E0AE" w14:textId="77777777" w:rsidR="00A15381" w:rsidRDefault="00A15381" w:rsidP="00F77FDD"/>
          <w:p w14:paraId="320631C7" w14:textId="77777777" w:rsidR="00A15381" w:rsidRDefault="00A15381" w:rsidP="00F77FDD">
            <w:r>
              <w:t>Introduced, placed on Appropriations calendar. (2/28/24)</w:t>
            </w:r>
          </w:p>
          <w:p w14:paraId="32B06C78" w14:textId="77777777" w:rsidR="00A15381" w:rsidRDefault="00A15381" w:rsidP="00F77FDD">
            <w:r>
              <w:t>NOBA: House Full Approps (3/4/24)</w:t>
            </w:r>
          </w:p>
        </w:tc>
      </w:tr>
      <w:tr w:rsidR="00A15381" w14:paraId="0F147158" w14:textId="77777777" w:rsidTr="00F77FDD">
        <w:trPr>
          <w:cantSplit/>
        </w:trPr>
        <w:tc>
          <w:tcPr>
            <w:tcW w:w="1165" w:type="dxa"/>
          </w:tcPr>
          <w:p w14:paraId="73E736FE" w14:textId="77777777" w:rsidR="00A15381" w:rsidRDefault="00A15381" w:rsidP="00F77FDD">
            <w:hyperlink r:id="rId44">
              <w:r>
                <w:rPr>
                  <w:color w:val="0000FF"/>
                </w:rPr>
                <w:t>HF 2655</w:t>
              </w:r>
            </w:hyperlink>
          </w:p>
        </w:tc>
        <w:tc>
          <w:tcPr>
            <w:tcW w:w="2700" w:type="dxa"/>
          </w:tcPr>
          <w:p w14:paraId="0835B419" w14:textId="77777777" w:rsidR="00A15381" w:rsidRDefault="00A15381" w:rsidP="00F77FDD">
            <w:r>
              <w:t>A bill for an act placing assessment limitations for property tax purposes on commercial child care facilities, and including effective date, applicability, and retroactive applicability provisions.(Formerly HSB 726.)</w:t>
            </w:r>
          </w:p>
        </w:tc>
        <w:tc>
          <w:tcPr>
            <w:tcW w:w="3690" w:type="dxa"/>
          </w:tcPr>
          <w:p w14:paraId="0F4AE64C" w14:textId="77777777" w:rsidR="00A15381" w:rsidRDefault="00A15381" w:rsidP="00F77FD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 The bill makes conforming changes to reflect the child care facility assessment limitation. The bill takes effect upon enactment. The bill applies retroactively to assessment years beginning on or after January 1, 2024, and applies to payments to local governments for fiscal years beginning on or after July 1, 2025.</w:t>
            </w:r>
          </w:p>
          <w:p w14:paraId="4771A276" w14:textId="77777777" w:rsidR="00A15381" w:rsidRDefault="00A15381" w:rsidP="00F77FDD"/>
        </w:tc>
        <w:tc>
          <w:tcPr>
            <w:tcW w:w="1799" w:type="dxa"/>
          </w:tcPr>
          <w:p w14:paraId="6D727330" w14:textId="77777777" w:rsidR="00A15381" w:rsidRDefault="00A15381" w:rsidP="00F77FDD">
            <w:r>
              <w:t>House: Boden</w:t>
            </w:r>
          </w:p>
        </w:tc>
        <w:tc>
          <w:tcPr>
            <w:tcW w:w="3871" w:type="dxa"/>
          </w:tcPr>
          <w:p w14:paraId="5AB9EEF9" w14:textId="77777777" w:rsidR="00A15381" w:rsidRDefault="00A15381" w:rsidP="00F77FDD">
            <w:r>
              <w:t>Former Bill HSB 726 Last Action: Committee report approving bill, renumbered as HF 2655 (3/7/24)</w:t>
            </w:r>
          </w:p>
          <w:p w14:paraId="2A11ADEF" w14:textId="77777777" w:rsidR="00A15381" w:rsidRDefault="00A15381" w:rsidP="00F77FDD"/>
          <w:p w14:paraId="034A7DBF" w14:textId="77777777" w:rsidR="00A15381" w:rsidRDefault="00A15381" w:rsidP="00F77FDD">
            <w:r>
              <w:t>Introduced, placed on Ways and Means calendar. (3/7/24)</w:t>
            </w:r>
          </w:p>
          <w:p w14:paraId="5BC6CCA5" w14:textId="77777777" w:rsidR="00A15381" w:rsidRDefault="00A15381" w:rsidP="00F77FDD">
            <w:r>
              <w:t>Fiscal Note. (3/13/24)</w:t>
            </w:r>
          </w:p>
          <w:p w14:paraId="74A5C1FD" w14:textId="77777777" w:rsidR="00A15381" w:rsidRDefault="00A15381" w:rsidP="00F77FDD">
            <w:r>
              <w:t>Placed on calendar under unfinished business. (3/14/24)</w:t>
            </w:r>
          </w:p>
          <w:p w14:paraId="160FF4E8" w14:textId="77777777" w:rsidR="00A15381" w:rsidRDefault="00A15381" w:rsidP="00F77FDD">
            <w:r>
              <w:t>Passed House , yeas 94, nays 1. (3/19/24)</w:t>
            </w:r>
          </w:p>
          <w:p w14:paraId="7D3334A1" w14:textId="77777777" w:rsidR="00A15381" w:rsidRDefault="00A15381" w:rsidP="00F77FDD">
            <w:r>
              <w:t>Explanation of vote. (3/20/24)</w:t>
            </w:r>
          </w:p>
          <w:p w14:paraId="30770837" w14:textId="77777777" w:rsidR="00A15381" w:rsidRDefault="00A15381" w:rsidP="00F77FDD">
            <w:r>
              <w:t>Immediate message. (3/19/24)</w:t>
            </w:r>
          </w:p>
          <w:p w14:paraId="6182E5E5" w14:textId="77777777" w:rsidR="00A15381" w:rsidRDefault="00A15381" w:rsidP="00F77FDD">
            <w:r>
              <w:t>Message from House. (3/20/24)</w:t>
            </w:r>
          </w:p>
          <w:p w14:paraId="75BA59B4" w14:textId="77777777" w:rsidR="00A15381" w:rsidRDefault="00A15381" w:rsidP="00F77FDD">
            <w:r>
              <w:t>Read first time, referred to Ways and Means. (3/20/24)</w:t>
            </w:r>
          </w:p>
          <w:p w14:paraId="09105497" w14:textId="77777777" w:rsidR="00A15381" w:rsidRDefault="00A15381" w:rsidP="00F77FDD">
            <w:pPr>
              <w:shd w:val="clear" w:color="auto" w:fill="FAFAD2"/>
            </w:pPr>
            <w:r>
              <w:t>Subcommittee: Bousselot, Brown, and Petersen. (3/25/24)</w:t>
            </w:r>
          </w:p>
        </w:tc>
      </w:tr>
      <w:tr w:rsidR="00A15381" w14:paraId="7C3B8E8F" w14:textId="77777777" w:rsidTr="00F77FDD">
        <w:trPr>
          <w:cantSplit/>
        </w:trPr>
        <w:tc>
          <w:tcPr>
            <w:tcW w:w="1165" w:type="dxa"/>
          </w:tcPr>
          <w:p w14:paraId="1E4CFEAF" w14:textId="77777777" w:rsidR="00A15381" w:rsidRDefault="00A15381" w:rsidP="00F77FDD">
            <w:hyperlink r:id="rId45">
              <w:r>
                <w:rPr>
                  <w:color w:val="0000FF"/>
                </w:rPr>
                <w:t>HF 2658</w:t>
              </w:r>
            </w:hyperlink>
          </w:p>
        </w:tc>
        <w:tc>
          <w:tcPr>
            <w:tcW w:w="2700" w:type="dxa"/>
          </w:tcPr>
          <w:p w14:paraId="0AD33E84" w14:textId="77777777" w:rsidR="00A15381" w:rsidRDefault="00A15381" w:rsidP="00F77FDD">
            <w:r>
              <w:t>A bill for an act relating to state child care assistance program reimbursement rates and eligibility for the children of certain child care providers.(Formerly HSB 729.)</w:t>
            </w:r>
          </w:p>
        </w:tc>
        <w:tc>
          <w:tcPr>
            <w:tcW w:w="3690" w:type="dxa"/>
          </w:tcPr>
          <w:p w14:paraId="6512179B" w14:textId="77777777" w:rsidR="00A15381" w:rsidRDefault="00A15381" w:rsidP="00F77FDD">
            <w:r>
              <w:t>The bill requires the department of health and human services (HHS) to set half-day reimbursement rates for child care providers participating in the CCA program to at least the 65th percentile, but not more than the 80th percentile, of the 2023 market rate survey conducted by HHS to analyze and evaluate the market rate of child care services throughout the On July 5, 2023, HHS initiated a one-year pilot program that allows children of certain full-time child care providers to qualify for CCA. The bill directs HHS to extend the pilot program until June 30, 2025, and requires HHS to publish data relating to children and families who receive CCA through the pilot program through utilization of modernized, interactive displays found on the department’s internet site.</w:t>
            </w:r>
          </w:p>
          <w:p w14:paraId="0220845B" w14:textId="77777777" w:rsidR="00A15381" w:rsidRDefault="00A15381" w:rsidP="00F77FDD"/>
        </w:tc>
        <w:tc>
          <w:tcPr>
            <w:tcW w:w="1799" w:type="dxa"/>
          </w:tcPr>
          <w:p w14:paraId="348251E1" w14:textId="77777777" w:rsidR="00A15381" w:rsidRDefault="00A15381" w:rsidP="00F77FDD">
            <w:r>
              <w:t>House: Meyer, A.</w:t>
            </w:r>
          </w:p>
        </w:tc>
        <w:tc>
          <w:tcPr>
            <w:tcW w:w="3871" w:type="dxa"/>
          </w:tcPr>
          <w:p w14:paraId="068BEEC6" w14:textId="77777777" w:rsidR="00A15381" w:rsidRDefault="00A15381" w:rsidP="00F77FDD">
            <w:r>
              <w:t>Former Bill HSB 729 Last Action: Committee report approving bill, renumbered as HF 2658 (3/18/24)</w:t>
            </w:r>
          </w:p>
          <w:p w14:paraId="4153D7BA" w14:textId="77777777" w:rsidR="00A15381" w:rsidRDefault="00A15381" w:rsidP="00F77FDD"/>
          <w:p w14:paraId="4887E472" w14:textId="77777777" w:rsidR="00A15381" w:rsidRDefault="00A15381" w:rsidP="00F77FDD">
            <w:r>
              <w:t>Introduced, placed on Appropriations calendar. (3/18/24)</w:t>
            </w:r>
          </w:p>
          <w:p w14:paraId="2053B625" w14:textId="77777777" w:rsidR="00A15381" w:rsidRDefault="00A15381" w:rsidP="00F77FDD">
            <w:pPr>
              <w:shd w:val="clear" w:color="auto" w:fill="FAFAD2"/>
            </w:pPr>
            <w:r>
              <w:t>Passed House , yeas 92, nays 1. (3/25/24)</w:t>
            </w:r>
          </w:p>
          <w:p w14:paraId="467F5CEB" w14:textId="77777777" w:rsidR="00A15381" w:rsidRDefault="00A15381" w:rsidP="00F77FDD">
            <w:pPr>
              <w:shd w:val="clear" w:color="auto" w:fill="FAFAD2"/>
            </w:pPr>
            <w:r>
              <w:t>Immediate message. (3/25/24)</w:t>
            </w:r>
          </w:p>
          <w:p w14:paraId="1F1C750C" w14:textId="77777777" w:rsidR="00A15381" w:rsidRDefault="00A15381" w:rsidP="00F77FDD">
            <w:pPr>
              <w:shd w:val="clear" w:color="auto" w:fill="FAFAD2"/>
            </w:pPr>
            <w:r>
              <w:t>Message from House. (3/26/24)</w:t>
            </w:r>
          </w:p>
          <w:p w14:paraId="21C30063" w14:textId="77777777" w:rsidR="00A15381" w:rsidRDefault="00A15381" w:rsidP="00F77FDD">
            <w:pPr>
              <w:shd w:val="clear" w:color="auto" w:fill="FAFAD2"/>
            </w:pPr>
            <w:r>
              <w:t>Read first time, referred to Appropriations. (3/26/24)</w:t>
            </w:r>
          </w:p>
          <w:p w14:paraId="50F2A430" w14:textId="77777777" w:rsidR="00A15381" w:rsidRDefault="00A15381" w:rsidP="00F77FDD">
            <w:pPr>
              <w:shd w:val="clear" w:color="auto" w:fill="FAFAD2"/>
            </w:pPr>
            <w:r>
              <w:t>Subcommittee: Costello, Donahue, and Edler. (3/27/24)</w:t>
            </w:r>
          </w:p>
        </w:tc>
      </w:tr>
      <w:tr w:rsidR="00A15381" w14:paraId="5ED68F51" w14:textId="77777777" w:rsidTr="00F77FDD">
        <w:trPr>
          <w:cantSplit/>
        </w:trPr>
        <w:tc>
          <w:tcPr>
            <w:tcW w:w="1165" w:type="dxa"/>
          </w:tcPr>
          <w:p w14:paraId="13D90B33" w14:textId="77777777" w:rsidR="00A15381" w:rsidRDefault="00A15381" w:rsidP="00F77FDD">
            <w:hyperlink r:id="rId46">
              <w:r>
                <w:rPr>
                  <w:color w:val="0000FF"/>
                </w:rPr>
                <w:t>HF 2660</w:t>
              </w:r>
            </w:hyperlink>
          </w:p>
        </w:tc>
        <w:tc>
          <w:tcPr>
            <w:tcW w:w="2700" w:type="dxa"/>
          </w:tcPr>
          <w:p w14:paraId="088F51C3" w14:textId="77777777" w:rsidR="00A15381" w:rsidRDefault="00A15381" w:rsidP="00F77FDD">
            <w:r>
              <w:t>A bill for an act relating to eligibility for claiming the research activities tax credit available against the individual and corporate income tax, and including retroactive applicability provisions.(Formerly HSB 727.)</w:t>
            </w:r>
          </w:p>
        </w:tc>
        <w:tc>
          <w:tcPr>
            <w:tcW w:w="3690" w:type="dxa"/>
          </w:tcPr>
          <w:p w14:paraId="7D405C16" w14:textId="77777777" w:rsidR="00A15381" w:rsidRDefault="00A15381" w:rsidP="00F77FD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2919A550" w14:textId="77777777" w:rsidR="00A15381" w:rsidRDefault="00A15381" w:rsidP="00F77FDD"/>
        </w:tc>
        <w:tc>
          <w:tcPr>
            <w:tcW w:w="1799" w:type="dxa"/>
          </w:tcPr>
          <w:p w14:paraId="57E7C880" w14:textId="77777777" w:rsidR="00A15381" w:rsidRDefault="00A15381" w:rsidP="00F77FDD">
            <w:r>
              <w:t>House: Sexton</w:t>
            </w:r>
          </w:p>
        </w:tc>
        <w:tc>
          <w:tcPr>
            <w:tcW w:w="3871" w:type="dxa"/>
          </w:tcPr>
          <w:p w14:paraId="7203B98D" w14:textId="77777777" w:rsidR="00A15381" w:rsidRDefault="00A15381" w:rsidP="00F77FDD">
            <w:r>
              <w:t>Former Bill HSB 727 Last Action: Committee report approving bill, renumbered as HF 2660 (3/18/24)</w:t>
            </w:r>
          </w:p>
          <w:p w14:paraId="13F25B60" w14:textId="77777777" w:rsidR="00A15381" w:rsidRDefault="00A15381" w:rsidP="00F77FDD"/>
          <w:p w14:paraId="53A81CCF" w14:textId="77777777" w:rsidR="00A15381" w:rsidRDefault="00A15381" w:rsidP="00F77FDD">
            <w:r>
              <w:t>Introduced, placed on Ways and Means calendar. (3/18/24)</w:t>
            </w:r>
          </w:p>
          <w:p w14:paraId="73660E1C" w14:textId="77777777" w:rsidR="00A15381" w:rsidRDefault="00A15381" w:rsidP="00F77FDD">
            <w:r>
              <w:t>Fiscal Note. (3/19/24)</w:t>
            </w:r>
          </w:p>
        </w:tc>
      </w:tr>
      <w:tr w:rsidR="00A15381" w14:paraId="25385425" w14:textId="77777777" w:rsidTr="00F77FDD">
        <w:trPr>
          <w:cantSplit/>
        </w:trPr>
        <w:tc>
          <w:tcPr>
            <w:tcW w:w="1165" w:type="dxa"/>
          </w:tcPr>
          <w:p w14:paraId="6844FAFA" w14:textId="77777777" w:rsidR="00A15381" w:rsidRDefault="00A15381" w:rsidP="00F77FDD">
            <w:hyperlink r:id="rId47">
              <w:r>
                <w:rPr>
                  <w:color w:val="0000FF"/>
                </w:rPr>
                <w:t>HF 2662</w:t>
              </w:r>
            </w:hyperlink>
          </w:p>
        </w:tc>
        <w:tc>
          <w:tcPr>
            <w:tcW w:w="2700" w:type="dxa"/>
          </w:tcPr>
          <w:p w14:paraId="395D3FE2" w14:textId="77777777" w:rsidR="00A15381" w:rsidRDefault="00A15381" w:rsidP="00F77FDD">
            <w:r>
              <w:t>A bill for an act establishing the Iowa film production incentive program and fund within the economic development authority. (Formerly HSB 731.)</w:t>
            </w:r>
          </w:p>
        </w:tc>
        <w:tc>
          <w:tcPr>
            <w:tcW w:w="3690" w:type="dxa"/>
          </w:tcPr>
          <w:p w14:paraId="49688CA1" w14:textId="77777777" w:rsidR="00A15381" w:rsidRDefault="00A15381" w:rsidP="00F77FDD">
            <w:r>
              <w:t>This bill establishes the Iowa film production incentive program (program) and fund within the department of economic development authority (authority). The bill requires the authority to administer the program for the purpose of providing rebates to qualified production facilities for qualified expenditures incurred to produce a qualified production.</w:t>
            </w:r>
          </w:p>
          <w:p w14:paraId="4AE7D9EC" w14:textId="77777777" w:rsidR="00A15381" w:rsidRDefault="00A15381" w:rsidP="00F77FDD"/>
        </w:tc>
        <w:tc>
          <w:tcPr>
            <w:tcW w:w="1799" w:type="dxa"/>
          </w:tcPr>
          <w:p w14:paraId="3BA01FFB" w14:textId="77777777" w:rsidR="00A15381" w:rsidRDefault="00A15381" w:rsidP="00F77FDD">
            <w:r>
              <w:t>House: Bloomingdale</w:t>
            </w:r>
          </w:p>
        </w:tc>
        <w:tc>
          <w:tcPr>
            <w:tcW w:w="3871" w:type="dxa"/>
          </w:tcPr>
          <w:p w14:paraId="08F7B395" w14:textId="77777777" w:rsidR="00A15381" w:rsidRDefault="00A15381" w:rsidP="00F77FDD">
            <w:r>
              <w:t>Former Bill HSB 731 Last Action: Committee report approving bill, renumbered as HF 2662 (3/18/24)</w:t>
            </w:r>
          </w:p>
          <w:p w14:paraId="21B114FA" w14:textId="77777777" w:rsidR="00A15381" w:rsidRDefault="00A15381" w:rsidP="00F77FDD"/>
          <w:p w14:paraId="217E76FD" w14:textId="77777777" w:rsidR="00A15381" w:rsidRDefault="00A15381" w:rsidP="00F77FDD">
            <w:r>
              <w:t>Introduced, placed on Ways and Means calendar. (3/18/24)</w:t>
            </w:r>
          </w:p>
          <w:p w14:paraId="0BA79C48" w14:textId="77777777" w:rsidR="00A15381" w:rsidRDefault="00A15381" w:rsidP="00F77FDD">
            <w:r>
              <w:t>Amendments H-8238 and H-8240 filed. (3/21/24)</w:t>
            </w:r>
          </w:p>
          <w:p w14:paraId="38233DDD" w14:textId="77777777" w:rsidR="00A15381" w:rsidRDefault="00A15381" w:rsidP="00F77FDD">
            <w:pPr>
              <w:shd w:val="clear" w:color="auto" w:fill="FAFAD2"/>
            </w:pPr>
            <w:r>
              <w:t>Amendment H-8241 filed. (3/25/24)</w:t>
            </w:r>
          </w:p>
          <w:p w14:paraId="3B091A9B" w14:textId="77777777" w:rsidR="00A15381" w:rsidRDefault="00A15381" w:rsidP="00F77FDD">
            <w:pPr>
              <w:shd w:val="clear" w:color="auto" w:fill="FAFAD2"/>
            </w:pPr>
            <w:r>
              <w:t>Amendment H-8240 , yeas 35, nays 59, lost. (3/26/24)</w:t>
            </w:r>
          </w:p>
          <w:p w14:paraId="674E858C" w14:textId="77777777" w:rsidR="00A15381" w:rsidRDefault="00A15381" w:rsidP="00F77FDD">
            <w:pPr>
              <w:shd w:val="clear" w:color="auto" w:fill="FAFAD2"/>
            </w:pPr>
            <w:r>
              <w:t>Amendment H-8241 to amendment H-8238 , yeas 34, nays 61, lost. (3/26/24)</w:t>
            </w:r>
          </w:p>
          <w:p w14:paraId="4A663283" w14:textId="77777777" w:rsidR="00A15381" w:rsidRDefault="00A15381" w:rsidP="00F77FDD">
            <w:pPr>
              <w:shd w:val="clear" w:color="auto" w:fill="FAFAD2"/>
            </w:pPr>
            <w:r>
              <w:t>Amendment H-8238 adopted. (3/26/24)</w:t>
            </w:r>
          </w:p>
          <w:p w14:paraId="4DAC9F95" w14:textId="77777777" w:rsidR="00A15381" w:rsidRDefault="00A15381" w:rsidP="00F77FDD">
            <w:pPr>
              <w:shd w:val="clear" w:color="auto" w:fill="FAFAD2"/>
            </w:pPr>
            <w:r>
              <w:t>Passed House , yeas 87, nays 8. (3/26/24)</w:t>
            </w:r>
          </w:p>
          <w:p w14:paraId="727308B8" w14:textId="77777777" w:rsidR="00A15381" w:rsidRDefault="00A15381" w:rsidP="00F77FDD">
            <w:pPr>
              <w:shd w:val="clear" w:color="auto" w:fill="FAFAD2"/>
            </w:pPr>
            <w:r>
              <w:t>Explanation of vote. (3/27/24)</w:t>
            </w:r>
          </w:p>
          <w:p w14:paraId="422262C5" w14:textId="77777777" w:rsidR="00A15381" w:rsidRDefault="00A15381" w:rsidP="00F77FDD">
            <w:pPr>
              <w:shd w:val="clear" w:color="auto" w:fill="FAFAD2"/>
            </w:pPr>
            <w:r>
              <w:t>Immediate message. (3/26/24)</w:t>
            </w:r>
          </w:p>
          <w:p w14:paraId="3C33F702" w14:textId="77777777" w:rsidR="00A15381" w:rsidRDefault="00A15381" w:rsidP="00F77FDD">
            <w:pPr>
              <w:shd w:val="clear" w:color="auto" w:fill="FAFAD2"/>
            </w:pPr>
            <w:r>
              <w:t>Message from House. (3/26/24)</w:t>
            </w:r>
          </w:p>
          <w:p w14:paraId="3097E098" w14:textId="77777777" w:rsidR="00A15381" w:rsidRDefault="00A15381" w:rsidP="00F77FDD">
            <w:pPr>
              <w:shd w:val="clear" w:color="auto" w:fill="FAFAD2"/>
            </w:pPr>
            <w:r>
              <w:t>Read first time, referred to Ways and Means. (3/26/24)</w:t>
            </w:r>
          </w:p>
        </w:tc>
      </w:tr>
      <w:tr w:rsidR="00A15381" w14:paraId="7547443D" w14:textId="77777777" w:rsidTr="00F77FDD">
        <w:trPr>
          <w:cantSplit/>
        </w:trPr>
        <w:tc>
          <w:tcPr>
            <w:tcW w:w="1165" w:type="dxa"/>
          </w:tcPr>
          <w:p w14:paraId="7D00D8CB" w14:textId="77777777" w:rsidR="00A15381" w:rsidRDefault="00A15381" w:rsidP="00F77FDD">
            <w:hyperlink r:id="rId48">
              <w:r>
                <w:rPr>
                  <w:color w:val="0000FF"/>
                </w:rPr>
                <w:t>HF 2674</w:t>
              </w:r>
            </w:hyperlink>
          </w:p>
        </w:tc>
        <w:tc>
          <w:tcPr>
            <w:tcW w:w="2700" w:type="dxa"/>
          </w:tcPr>
          <w:p w14:paraId="2489DD48" w14:textId="77777777" w:rsidR="00A15381" w:rsidRDefault="00A15381" w:rsidP="00F77FDD">
            <w:r>
              <w:t>A bill for an act relating to tax credits awarded by the economic development authority for specific capital contributions made to certified rural business growth funds for investment in qualified businesses.(Formerly HSB 722.)</w:t>
            </w:r>
          </w:p>
        </w:tc>
        <w:tc>
          <w:tcPr>
            <w:tcW w:w="3690" w:type="dxa"/>
          </w:tcPr>
          <w:p w14:paraId="57FADE75" w14:textId="77777777" w:rsidR="00A15381" w:rsidRDefault="00A15381" w:rsidP="00F77FDD">
            <w:r>
              <w:t xml:space="preserve">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and the number of jobs retained assumed </w:t>
            </w:r>
            <w:r>
              <w:lastRenderedPageBreak/>
              <w:t>in the revenue impact assessment, a signed affidavit from each investor that states the amount of the credit-eligible capital contribution that the investor has committed to the applicant’s proposed growth fund, and a nonrefundable $5,000 application fee.</w:t>
            </w:r>
          </w:p>
          <w:p w14:paraId="4E351D66" w14:textId="77777777" w:rsidR="00A15381" w:rsidRDefault="00A15381" w:rsidP="00F77FDD"/>
        </w:tc>
        <w:tc>
          <w:tcPr>
            <w:tcW w:w="1799" w:type="dxa"/>
          </w:tcPr>
          <w:p w14:paraId="66B5A54C" w14:textId="77777777" w:rsidR="00A15381" w:rsidRDefault="00A15381" w:rsidP="00F77FDD">
            <w:r>
              <w:lastRenderedPageBreak/>
              <w:t>House: Wulf</w:t>
            </w:r>
          </w:p>
        </w:tc>
        <w:tc>
          <w:tcPr>
            <w:tcW w:w="3871" w:type="dxa"/>
          </w:tcPr>
          <w:p w14:paraId="61934D3E" w14:textId="77777777" w:rsidR="00A15381" w:rsidRDefault="00A15381" w:rsidP="00F77FDD">
            <w:r>
              <w:t>Former Bill HSB 722 Last Action: Committee report approving bill, renumbered as HF 2674 (3/27/24)</w:t>
            </w:r>
          </w:p>
          <w:p w14:paraId="6B072E4B" w14:textId="77777777" w:rsidR="00A15381" w:rsidRDefault="00A15381" w:rsidP="00F77FDD"/>
          <w:p w14:paraId="0D87ED3C" w14:textId="77777777" w:rsidR="00A15381" w:rsidRDefault="00A15381" w:rsidP="00F77FDD">
            <w:pPr>
              <w:shd w:val="clear" w:color="auto" w:fill="FAFAD2"/>
            </w:pPr>
            <w:r>
              <w:t>Introduced, placed on Ways and Means calendar. (3/27/24)</w:t>
            </w:r>
          </w:p>
        </w:tc>
      </w:tr>
      <w:tr w:rsidR="00A15381" w14:paraId="12DC73ED" w14:textId="77777777" w:rsidTr="00F77FDD">
        <w:trPr>
          <w:cantSplit/>
        </w:trPr>
        <w:tc>
          <w:tcPr>
            <w:tcW w:w="1165" w:type="dxa"/>
          </w:tcPr>
          <w:p w14:paraId="4A11D404" w14:textId="77777777" w:rsidR="00A15381" w:rsidRDefault="00A15381" w:rsidP="00F77FDD">
            <w:hyperlink r:id="rId49">
              <w:r>
                <w:rPr>
                  <w:color w:val="0000FF"/>
                </w:rPr>
                <w:t>HJR 2006 (SJR 2003)</w:t>
              </w:r>
            </w:hyperlink>
          </w:p>
        </w:tc>
        <w:tc>
          <w:tcPr>
            <w:tcW w:w="2700" w:type="dxa"/>
          </w:tcPr>
          <w:p w14:paraId="28FF8109" w14:textId="77777777" w:rsidR="00A15381" w:rsidRDefault="00A15381" w:rsidP="00F77FDD">
            <w:r>
              <w:t>A joint resolution proposing an amendment to the Constitution of the State of Iowa relating to requirements for certain state tax law changes. (Formerly HSB 721.)</w:t>
            </w:r>
          </w:p>
        </w:tc>
        <w:tc>
          <w:tcPr>
            <w:tcW w:w="3690" w:type="dxa"/>
          </w:tcPr>
          <w:p w14:paraId="6D05F91A" w14:textId="77777777" w:rsidR="00A15381" w:rsidRDefault="00A15381" w:rsidP="00F77FDD">
            <w:r>
              <w:t>This joint resolution proposes amendments to the Constitution of the State of Iowa by restricting certain state tax law changes and requiring a single rate for individual income taxes.</w:t>
            </w:r>
          </w:p>
          <w:p w14:paraId="19325B8D" w14:textId="77777777" w:rsidR="00A15381" w:rsidRDefault="00A15381" w:rsidP="00F77FDD"/>
        </w:tc>
        <w:tc>
          <w:tcPr>
            <w:tcW w:w="1799" w:type="dxa"/>
          </w:tcPr>
          <w:p w14:paraId="3BEEE280" w14:textId="77777777" w:rsidR="00A15381" w:rsidRDefault="00A15381" w:rsidP="00F77FDD">
            <w:r>
              <w:t>House: Kaufmann</w:t>
            </w:r>
            <w:r>
              <w:br/>
              <w:t>Senate: Dawson</w:t>
            </w:r>
          </w:p>
        </w:tc>
        <w:tc>
          <w:tcPr>
            <w:tcW w:w="3871" w:type="dxa"/>
          </w:tcPr>
          <w:p w14:paraId="56741DC4" w14:textId="77777777" w:rsidR="00A15381" w:rsidRDefault="00A15381" w:rsidP="00F77FDD">
            <w:r>
              <w:t>Former Bill HSB 721 Last Action: Committee report approving bill, renumbered as HJR 2006 (3/18/24)</w:t>
            </w:r>
          </w:p>
          <w:p w14:paraId="3FA6DD2B" w14:textId="77777777" w:rsidR="00A15381" w:rsidRDefault="00A15381" w:rsidP="00F77FDD"/>
          <w:p w14:paraId="7F7F82D9" w14:textId="77777777" w:rsidR="00A15381" w:rsidRDefault="00A15381" w:rsidP="00F77FDD">
            <w:r>
              <w:t>Introduced, placed on Ways and Means calendar. (3/18/24)</w:t>
            </w:r>
          </w:p>
          <w:p w14:paraId="59CBC2EE" w14:textId="77777777" w:rsidR="00A15381" w:rsidRDefault="00A15381" w:rsidP="00F77FDD">
            <w:r>
              <w:t>Amendment H-8235 filed. (3/21/24)</w:t>
            </w:r>
          </w:p>
          <w:p w14:paraId="7902074A" w14:textId="77777777" w:rsidR="00A15381" w:rsidRDefault="00A15381" w:rsidP="00F77FDD">
            <w:pPr>
              <w:shd w:val="clear" w:color="auto" w:fill="FAFAD2"/>
            </w:pPr>
            <w:r>
              <w:t>Amendment H-8235 adopted. (3/26/24)</w:t>
            </w:r>
          </w:p>
          <w:p w14:paraId="5DDE9220" w14:textId="77777777" w:rsidR="00A15381" w:rsidRDefault="00A15381" w:rsidP="00F77FDD">
            <w:pPr>
              <w:shd w:val="clear" w:color="auto" w:fill="FAFAD2"/>
            </w:pPr>
            <w:r>
              <w:t>Passed House , yeas 61, nays 35. (3/26/24)</w:t>
            </w:r>
          </w:p>
          <w:p w14:paraId="3E98B336" w14:textId="77777777" w:rsidR="00A15381" w:rsidRDefault="00A15381" w:rsidP="00F77FDD">
            <w:pPr>
              <w:shd w:val="clear" w:color="auto" w:fill="FAFAD2"/>
            </w:pPr>
            <w:r>
              <w:t>Explanation of vote. (3/27/24)</w:t>
            </w:r>
          </w:p>
          <w:p w14:paraId="031FF371" w14:textId="77777777" w:rsidR="00A15381" w:rsidRDefault="00A15381" w:rsidP="00F77FDD">
            <w:pPr>
              <w:shd w:val="clear" w:color="auto" w:fill="FAFAD2"/>
            </w:pPr>
            <w:r>
              <w:t>Immediate message. (3/26/24)</w:t>
            </w:r>
          </w:p>
          <w:p w14:paraId="7BCADAD6" w14:textId="77777777" w:rsidR="00A15381" w:rsidRDefault="00A15381" w:rsidP="00F77FDD">
            <w:pPr>
              <w:shd w:val="clear" w:color="auto" w:fill="FAFAD2"/>
            </w:pPr>
            <w:r>
              <w:t>Message from House. (3/26/24)</w:t>
            </w:r>
          </w:p>
          <w:p w14:paraId="303A4B11" w14:textId="77777777" w:rsidR="00A15381" w:rsidRDefault="00A15381" w:rsidP="00F77FDD">
            <w:pPr>
              <w:shd w:val="clear" w:color="auto" w:fill="FAFAD2"/>
            </w:pPr>
            <w:r>
              <w:t>Read first time, attached to SJR 2003 . (3/26/24)</w:t>
            </w:r>
          </w:p>
        </w:tc>
      </w:tr>
      <w:tr w:rsidR="00A15381" w14:paraId="000056EA" w14:textId="77777777" w:rsidTr="00F77FDD">
        <w:trPr>
          <w:cantSplit/>
        </w:trPr>
        <w:tc>
          <w:tcPr>
            <w:tcW w:w="1165" w:type="dxa"/>
          </w:tcPr>
          <w:p w14:paraId="2E57F522" w14:textId="77777777" w:rsidR="00A15381" w:rsidRDefault="00A15381" w:rsidP="00F77FDD">
            <w:hyperlink r:id="rId50">
              <w:r>
                <w:rPr>
                  <w:color w:val="0000FF"/>
                </w:rPr>
                <w:t>HSB 62</w:t>
              </w:r>
            </w:hyperlink>
          </w:p>
        </w:tc>
        <w:tc>
          <w:tcPr>
            <w:tcW w:w="2700" w:type="dxa"/>
          </w:tcPr>
          <w:p w14:paraId="7F63EF5E" w14:textId="77777777" w:rsidR="00A15381" w:rsidRDefault="00A15381" w:rsidP="00F77FDD">
            <w:r>
              <w:t>A bill for an act relating to city finances by amending the definition of essential corporate purpose and provisions relating to the issuance of general obligation bonds.</w:t>
            </w:r>
          </w:p>
        </w:tc>
        <w:tc>
          <w:tcPr>
            <w:tcW w:w="3690" w:type="dxa"/>
          </w:tcPr>
          <w:p w14:paraId="37E2D712" w14:textId="77777777" w:rsidR="00A15381" w:rsidRDefault="00A15381" w:rsidP="00F77FDD">
            <w:r>
              <w:t>Adds to the definition of essential corporate purpose and increases bond amount limitations for each of the city population categories.</w:t>
            </w:r>
          </w:p>
          <w:p w14:paraId="14619300" w14:textId="77777777" w:rsidR="00A15381" w:rsidRDefault="00A15381" w:rsidP="00F77FDD"/>
        </w:tc>
        <w:tc>
          <w:tcPr>
            <w:tcW w:w="1799" w:type="dxa"/>
          </w:tcPr>
          <w:p w14:paraId="7E512915" w14:textId="77777777" w:rsidR="00A15381" w:rsidRDefault="00A15381" w:rsidP="00F77FDD"/>
        </w:tc>
        <w:tc>
          <w:tcPr>
            <w:tcW w:w="3871" w:type="dxa"/>
          </w:tcPr>
          <w:p w14:paraId="0AA212C7" w14:textId="77777777" w:rsidR="00A15381" w:rsidRDefault="00A15381" w:rsidP="00F77FDD">
            <w:r>
              <w:t>2023 Action: Subcommittee recommends passage. Vote Total: 3-0. (1/25/23)</w:t>
            </w:r>
          </w:p>
          <w:p w14:paraId="06B7116C" w14:textId="77777777" w:rsidR="00A15381" w:rsidRDefault="00A15381" w:rsidP="00F77FDD"/>
          <w:p w14:paraId="38240765" w14:textId="77777777" w:rsidR="00A15381" w:rsidRDefault="00A15381" w:rsidP="00F77FDD">
            <w:r>
              <w:rPr>
                <w:u w:val="single"/>
              </w:rPr>
              <w:t>2024 Actions:</w:t>
            </w:r>
          </w:p>
        </w:tc>
      </w:tr>
      <w:tr w:rsidR="00A15381" w14:paraId="4F8D0F19" w14:textId="77777777" w:rsidTr="00F77FDD">
        <w:trPr>
          <w:cantSplit/>
        </w:trPr>
        <w:tc>
          <w:tcPr>
            <w:tcW w:w="1165" w:type="dxa"/>
          </w:tcPr>
          <w:p w14:paraId="2812F3A6" w14:textId="77777777" w:rsidR="00A15381" w:rsidRDefault="00A15381" w:rsidP="00F77FDD">
            <w:hyperlink r:id="rId51">
              <w:r>
                <w:rPr>
                  <w:color w:val="0000FF"/>
                </w:rPr>
                <w:t>HSB 63</w:t>
              </w:r>
            </w:hyperlink>
          </w:p>
        </w:tc>
        <w:tc>
          <w:tcPr>
            <w:tcW w:w="2700" w:type="dxa"/>
          </w:tcPr>
          <w:p w14:paraId="7A19FA53" w14:textId="77777777" w:rsidR="00A15381" w:rsidRDefault="00A15381" w:rsidP="00F77FDD">
            <w:r>
              <w:t>A bill for an act creating the new resident and new graduate tax credits, available against the individual income tax, and including retroactive applicability provisions.</w:t>
            </w:r>
          </w:p>
        </w:tc>
        <w:tc>
          <w:tcPr>
            <w:tcW w:w="3690" w:type="dxa"/>
          </w:tcPr>
          <w:p w14:paraId="51A533AB" w14:textId="77777777" w:rsidR="00A15381" w:rsidRDefault="00A15381" w:rsidP="00F77FDD">
            <w:r>
              <w:t>Creates new resident and new graduate tax credits available against individual income tax for new residents in the past year who are employed full-time.</w:t>
            </w:r>
          </w:p>
          <w:p w14:paraId="49BC0827" w14:textId="77777777" w:rsidR="00A15381" w:rsidRDefault="00A15381" w:rsidP="00F77FDD"/>
        </w:tc>
        <w:tc>
          <w:tcPr>
            <w:tcW w:w="1799" w:type="dxa"/>
          </w:tcPr>
          <w:p w14:paraId="4D91A2A0" w14:textId="77777777" w:rsidR="00A15381" w:rsidRDefault="00A15381" w:rsidP="00F77FDD"/>
        </w:tc>
        <w:tc>
          <w:tcPr>
            <w:tcW w:w="3871" w:type="dxa"/>
          </w:tcPr>
          <w:p w14:paraId="6718A186" w14:textId="77777777" w:rsidR="00A15381" w:rsidRDefault="00A15381" w:rsidP="00F77FDD">
            <w:r>
              <w:t>2023 Action: Subcommittee recommends amendment and passage. Vote Total: 2-1. (1/31/23)</w:t>
            </w:r>
          </w:p>
          <w:p w14:paraId="36F983DF" w14:textId="77777777" w:rsidR="00A15381" w:rsidRDefault="00A15381" w:rsidP="00F77FDD"/>
          <w:p w14:paraId="1D44D4F6" w14:textId="77777777" w:rsidR="00A15381" w:rsidRDefault="00A15381" w:rsidP="00F77FDD">
            <w:r>
              <w:rPr>
                <w:u w:val="single"/>
              </w:rPr>
              <w:t>2024 Actions:</w:t>
            </w:r>
          </w:p>
        </w:tc>
      </w:tr>
      <w:tr w:rsidR="00A15381" w14:paraId="33ADCE6B" w14:textId="77777777" w:rsidTr="00F77FDD">
        <w:trPr>
          <w:cantSplit/>
        </w:trPr>
        <w:tc>
          <w:tcPr>
            <w:tcW w:w="1165" w:type="dxa"/>
          </w:tcPr>
          <w:p w14:paraId="71890447" w14:textId="77777777" w:rsidR="00A15381" w:rsidRDefault="00A15381" w:rsidP="00F77FDD">
            <w:hyperlink r:id="rId52">
              <w:r>
                <w:rPr>
                  <w:color w:val="0000FF"/>
                </w:rPr>
                <w:t>HSB 65</w:t>
              </w:r>
            </w:hyperlink>
          </w:p>
        </w:tc>
        <w:tc>
          <w:tcPr>
            <w:tcW w:w="2700" w:type="dxa"/>
          </w:tcPr>
          <w:p w14:paraId="3075FB99" w14:textId="77777777" w:rsidR="00A15381" w:rsidRDefault="00A15381" w:rsidP="00F77FDD">
            <w:r>
              <w:t>A bill for an act relating to the determination of market value for property tax assessment purposes and including applicability provisions.</w:t>
            </w:r>
          </w:p>
        </w:tc>
        <w:tc>
          <w:tcPr>
            <w:tcW w:w="3690" w:type="dxa"/>
          </w:tcPr>
          <w:p w14:paraId="3941F453" w14:textId="77777777" w:rsidR="00A15381" w:rsidRDefault="00A15381" w:rsidP="00F77FDD">
            <w:r>
              <w:t>Modifies the definition of "market value", modifies the conditions under which transactions that do not reflect market value may be used by the assessor, and modifies code section 441.21(2).</w:t>
            </w:r>
          </w:p>
          <w:p w14:paraId="3246E287" w14:textId="77777777" w:rsidR="00A15381" w:rsidRDefault="00A15381" w:rsidP="00F77FDD"/>
        </w:tc>
        <w:tc>
          <w:tcPr>
            <w:tcW w:w="1799" w:type="dxa"/>
          </w:tcPr>
          <w:p w14:paraId="646D2EBB" w14:textId="77777777" w:rsidR="00A15381" w:rsidRDefault="00A15381" w:rsidP="00F77FDD"/>
        </w:tc>
        <w:tc>
          <w:tcPr>
            <w:tcW w:w="3871" w:type="dxa"/>
          </w:tcPr>
          <w:p w14:paraId="4BA6A608" w14:textId="77777777" w:rsidR="00A15381" w:rsidRDefault="00A15381" w:rsidP="00F77FDD">
            <w:r>
              <w:t>2023 Action: Subcommittee Meeting: 02/09/2023 12:30PM House Lounge (Cancelled). (2/8/23)</w:t>
            </w:r>
          </w:p>
          <w:p w14:paraId="533C6289" w14:textId="77777777" w:rsidR="00A15381" w:rsidRDefault="00A15381" w:rsidP="00F77FDD"/>
          <w:p w14:paraId="4E9D159C" w14:textId="77777777" w:rsidR="00A15381" w:rsidRDefault="00A15381" w:rsidP="00F77FDD">
            <w:r>
              <w:rPr>
                <w:u w:val="single"/>
              </w:rPr>
              <w:t>2024 Actions:</w:t>
            </w:r>
          </w:p>
        </w:tc>
      </w:tr>
      <w:tr w:rsidR="00A15381" w14:paraId="04C1BA77" w14:textId="77777777" w:rsidTr="00F77FDD">
        <w:trPr>
          <w:cantSplit/>
        </w:trPr>
        <w:tc>
          <w:tcPr>
            <w:tcW w:w="1165" w:type="dxa"/>
          </w:tcPr>
          <w:p w14:paraId="2DD4BC02" w14:textId="77777777" w:rsidR="00A15381" w:rsidRDefault="00A15381" w:rsidP="00F77FDD">
            <w:hyperlink r:id="rId53">
              <w:r>
                <w:rPr>
                  <w:color w:val="0000FF"/>
                </w:rPr>
                <w:t>HSB 70</w:t>
              </w:r>
            </w:hyperlink>
          </w:p>
        </w:tc>
        <w:tc>
          <w:tcPr>
            <w:tcW w:w="2700" w:type="dxa"/>
          </w:tcPr>
          <w:p w14:paraId="553D6A19" w14:textId="77777777" w:rsidR="00A15381" w:rsidRDefault="00A15381" w:rsidP="00F77FDD">
            <w:r>
              <w:t>A bill for an act concerning the apportionment of certain business income of an airline or a qualified air freight forwarder for purposes of Iowa corporate income tax, and including retroactive applicability provisions.</w:t>
            </w:r>
          </w:p>
        </w:tc>
        <w:tc>
          <w:tcPr>
            <w:tcW w:w="3690" w:type="dxa"/>
          </w:tcPr>
          <w:p w14:paraId="301C24F6" w14:textId="77777777" w:rsidR="00A15381" w:rsidRDefault="00A15381" w:rsidP="00F77FDD">
            <w:r>
              <w:t>Provides rules for apportioning income derived by a qualified air freight forwarder from transportation operations through an affiliated airline.</w:t>
            </w:r>
          </w:p>
          <w:p w14:paraId="42C2D014" w14:textId="77777777" w:rsidR="00A15381" w:rsidRDefault="00A15381" w:rsidP="00F77FDD"/>
        </w:tc>
        <w:tc>
          <w:tcPr>
            <w:tcW w:w="1799" w:type="dxa"/>
          </w:tcPr>
          <w:p w14:paraId="46B55985" w14:textId="77777777" w:rsidR="00A15381" w:rsidRDefault="00A15381" w:rsidP="00F77FDD"/>
        </w:tc>
        <w:tc>
          <w:tcPr>
            <w:tcW w:w="3871" w:type="dxa"/>
          </w:tcPr>
          <w:p w14:paraId="36381D62" w14:textId="77777777" w:rsidR="00A15381" w:rsidRDefault="00A15381" w:rsidP="00F77FDD">
            <w:r>
              <w:t>2023 Action: Subcommittee recommends passage. Vote Total: 3-0. (1/25/23)</w:t>
            </w:r>
          </w:p>
          <w:p w14:paraId="21CBF8D1" w14:textId="77777777" w:rsidR="00A15381" w:rsidRDefault="00A15381" w:rsidP="00F77FDD"/>
          <w:p w14:paraId="291536F4" w14:textId="77777777" w:rsidR="00A15381" w:rsidRDefault="00A15381" w:rsidP="00F77FDD">
            <w:r>
              <w:rPr>
                <w:u w:val="single"/>
              </w:rPr>
              <w:t>2024 Actions:</w:t>
            </w:r>
          </w:p>
        </w:tc>
      </w:tr>
      <w:tr w:rsidR="00A15381" w14:paraId="7EC205B5" w14:textId="77777777" w:rsidTr="00F77FDD">
        <w:trPr>
          <w:cantSplit/>
        </w:trPr>
        <w:tc>
          <w:tcPr>
            <w:tcW w:w="1165" w:type="dxa"/>
          </w:tcPr>
          <w:p w14:paraId="171B1BC2" w14:textId="77777777" w:rsidR="00A15381" w:rsidRDefault="00A15381" w:rsidP="00F77FDD">
            <w:hyperlink r:id="rId54">
              <w:r>
                <w:rPr>
                  <w:color w:val="0000FF"/>
                </w:rPr>
                <w:t>HSB 120</w:t>
              </w:r>
            </w:hyperlink>
          </w:p>
        </w:tc>
        <w:tc>
          <w:tcPr>
            <w:tcW w:w="2700" w:type="dxa"/>
          </w:tcPr>
          <w:p w14:paraId="0604A19E" w14:textId="77777777" w:rsidR="00A15381" w:rsidRDefault="00A15381" w:rsidP="00F77FDD">
            <w:r>
              <w:t>A bill for an act relating to the calculation of assessment limitations for residential property and including effective date and retroactive applicability provisions.</w:t>
            </w:r>
          </w:p>
        </w:tc>
        <w:tc>
          <w:tcPr>
            <w:tcW w:w="3690" w:type="dxa"/>
          </w:tcPr>
          <w:p w14:paraId="7AB8F074" w14:textId="77777777" w:rsidR="00A15381" w:rsidRDefault="00A15381" w:rsidP="00F77FD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23ED8BFA" w14:textId="77777777" w:rsidR="00A15381" w:rsidRDefault="00A15381" w:rsidP="00F77FDD"/>
        </w:tc>
        <w:tc>
          <w:tcPr>
            <w:tcW w:w="1799" w:type="dxa"/>
          </w:tcPr>
          <w:p w14:paraId="6B1FB6A2" w14:textId="77777777" w:rsidR="00A15381" w:rsidRDefault="00A15381" w:rsidP="00F77FDD">
            <w:r>
              <w:t>House: Kaufmann</w:t>
            </w:r>
            <w:r>
              <w:br/>
              <w:t>Senate: Dawson</w:t>
            </w:r>
          </w:p>
        </w:tc>
        <w:tc>
          <w:tcPr>
            <w:tcW w:w="3871" w:type="dxa"/>
          </w:tcPr>
          <w:p w14:paraId="3AAE4343" w14:textId="77777777" w:rsidR="00A15381" w:rsidRDefault="00A15381" w:rsidP="00F77FDD">
            <w:r>
              <w:t>2023 Action: Subcommittee: Kaufmann, Bloomingdale, Forbes, Harris and Jacoby. (2/1/23)</w:t>
            </w:r>
          </w:p>
          <w:p w14:paraId="4A573615" w14:textId="77777777" w:rsidR="00A15381" w:rsidRDefault="00A15381" w:rsidP="00F77FDD"/>
          <w:p w14:paraId="0EC2AE2E" w14:textId="77777777" w:rsidR="00A15381" w:rsidRDefault="00A15381" w:rsidP="00F77FDD">
            <w:r>
              <w:rPr>
                <w:u w:val="single"/>
              </w:rPr>
              <w:t>2024 Actions:</w:t>
            </w:r>
          </w:p>
        </w:tc>
      </w:tr>
      <w:tr w:rsidR="00A15381" w14:paraId="2FD7A8C1" w14:textId="77777777" w:rsidTr="00F77FDD">
        <w:trPr>
          <w:cantSplit/>
        </w:trPr>
        <w:tc>
          <w:tcPr>
            <w:tcW w:w="1165" w:type="dxa"/>
          </w:tcPr>
          <w:p w14:paraId="7461EC28" w14:textId="77777777" w:rsidR="00A15381" w:rsidRDefault="00A15381" w:rsidP="00F77FDD">
            <w:hyperlink r:id="rId55">
              <w:r>
                <w:rPr>
                  <w:color w:val="0000FF"/>
                </w:rPr>
                <w:t>HSB 121</w:t>
              </w:r>
            </w:hyperlink>
          </w:p>
        </w:tc>
        <w:tc>
          <w:tcPr>
            <w:tcW w:w="2700" w:type="dxa"/>
          </w:tcPr>
          <w:p w14:paraId="6BADC106" w14:textId="77777777" w:rsidR="00A15381" w:rsidRDefault="00A15381" w:rsidP="00F77FDD">
            <w:r>
              <w:t>A bill for an act relating to the insurance premium tax rates on the gross amount of premiums received by an insurance company.</w:t>
            </w:r>
          </w:p>
        </w:tc>
        <w:tc>
          <w:tcPr>
            <w:tcW w:w="3690" w:type="dxa"/>
          </w:tcPr>
          <w:p w14:paraId="03D3052F" w14:textId="77777777" w:rsidR="00A15381" w:rsidRDefault="00A15381" w:rsidP="00F77FDD">
            <w:r>
              <w:t>Reduces the insurance premium tax on the gross amount of premiums received by an insurance company from 1% to .90% for the 2024 calendar year and subsequent years.</w:t>
            </w:r>
          </w:p>
          <w:p w14:paraId="517A953E" w14:textId="77777777" w:rsidR="00A15381" w:rsidRDefault="00A15381" w:rsidP="00F77FDD"/>
        </w:tc>
        <w:tc>
          <w:tcPr>
            <w:tcW w:w="1799" w:type="dxa"/>
          </w:tcPr>
          <w:p w14:paraId="66BC5C10" w14:textId="77777777" w:rsidR="00A15381" w:rsidRDefault="00A15381" w:rsidP="00F77FDD"/>
        </w:tc>
        <w:tc>
          <w:tcPr>
            <w:tcW w:w="3871" w:type="dxa"/>
          </w:tcPr>
          <w:p w14:paraId="6324CB45" w14:textId="77777777" w:rsidR="00A15381" w:rsidRDefault="00A15381" w:rsidP="00F77FDD">
            <w:r>
              <w:t>2023 Action: Tabled until future meeting. Vote Total: 2-0. (2/7/23)</w:t>
            </w:r>
          </w:p>
          <w:p w14:paraId="159700C4" w14:textId="77777777" w:rsidR="00A15381" w:rsidRDefault="00A15381" w:rsidP="00F77FDD"/>
          <w:p w14:paraId="5D052BDA" w14:textId="77777777" w:rsidR="00A15381" w:rsidRDefault="00A15381" w:rsidP="00F77FDD">
            <w:r>
              <w:rPr>
                <w:u w:val="single"/>
              </w:rPr>
              <w:t>2024 Actions:</w:t>
            </w:r>
          </w:p>
        </w:tc>
      </w:tr>
      <w:tr w:rsidR="00A15381" w14:paraId="48884CBB" w14:textId="77777777" w:rsidTr="00F77FDD">
        <w:trPr>
          <w:cantSplit/>
        </w:trPr>
        <w:tc>
          <w:tcPr>
            <w:tcW w:w="1165" w:type="dxa"/>
          </w:tcPr>
          <w:p w14:paraId="7F71CD20" w14:textId="77777777" w:rsidR="00A15381" w:rsidRDefault="00A15381" w:rsidP="00F77FDD">
            <w:hyperlink r:id="rId56">
              <w:r>
                <w:rPr>
                  <w:color w:val="0000FF"/>
                </w:rPr>
                <w:t>HSB 543</w:t>
              </w:r>
            </w:hyperlink>
          </w:p>
        </w:tc>
        <w:tc>
          <w:tcPr>
            <w:tcW w:w="2700" w:type="dxa"/>
          </w:tcPr>
          <w:p w14:paraId="4BD73CBC" w14:textId="77777777" w:rsidR="00A15381" w:rsidRDefault="00A15381" w:rsidP="00F77FD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690" w:type="dxa"/>
          </w:tcPr>
          <w:p w14:paraId="1B41D8BB" w14:textId="77777777" w:rsidR="00A15381" w:rsidRDefault="00A15381" w:rsidP="00F77FDD">
            <w:r>
              <w:t>Governor's Tax Proposal</w:t>
            </w:r>
          </w:p>
          <w:p w14:paraId="48244F01" w14:textId="77777777" w:rsidR="00A15381" w:rsidRDefault="00A15381" w:rsidP="00A15381">
            <w:pPr>
              <w:pStyle w:val="ListParagraph"/>
              <w:widowControl/>
              <w:numPr>
                <w:ilvl w:val="0"/>
                <w:numId w:val="52"/>
              </w:numPr>
              <w:autoSpaceDE/>
              <w:autoSpaceDN/>
              <w:contextualSpacing/>
            </w:pPr>
            <w:r>
              <w:t>Phase down individual income tax to a flat 3.5%</w:t>
            </w:r>
          </w:p>
          <w:p w14:paraId="33F7C7BC" w14:textId="77777777" w:rsidR="00A15381" w:rsidRDefault="00A15381" w:rsidP="00A15381">
            <w:pPr>
              <w:pStyle w:val="ListParagraph"/>
              <w:widowControl/>
              <w:numPr>
                <w:ilvl w:val="0"/>
                <w:numId w:val="52"/>
              </w:numPr>
              <w:autoSpaceDE/>
              <w:autoSpaceDN/>
              <w:contextualSpacing/>
            </w:pPr>
            <w:r>
              <w:t>Childcare Property Tax Parity</w:t>
            </w:r>
          </w:p>
          <w:p w14:paraId="43B64021" w14:textId="77777777" w:rsidR="00A15381" w:rsidRDefault="00A15381" w:rsidP="00A15381">
            <w:pPr>
              <w:pStyle w:val="ListParagraph"/>
              <w:widowControl/>
              <w:numPr>
                <w:ilvl w:val="0"/>
                <w:numId w:val="52"/>
              </w:numPr>
              <w:autoSpaceDE/>
              <w:autoSpaceDN/>
              <w:contextualSpacing/>
            </w:pPr>
            <w:r>
              <w:t>Retirement income tax corrections</w:t>
            </w:r>
          </w:p>
          <w:p w14:paraId="41C6FABE" w14:textId="77777777" w:rsidR="00A15381" w:rsidRDefault="00A15381" w:rsidP="00A15381">
            <w:pPr>
              <w:pStyle w:val="ListParagraph"/>
              <w:widowControl/>
              <w:numPr>
                <w:ilvl w:val="0"/>
                <w:numId w:val="52"/>
              </w:numPr>
              <w:autoSpaceDE/>
              <w:autoSpaceDN/>
              <w:contextualSpacing/>
            </w:pPr>
            <w:r>
              <w:t>Reducing unemployment tax on employers</w:t>
            </w:r>
          </w:p>
        </w:tc>
        <w:tc>
          <w:tcPr>
            <w:tcW w:w="1799" w:type="dxa"/>
          </w:tcPr>
          <w:p w14:paraId="098E332D" w14:textId="77777777" w:rsidR="00A15381" w:rsidRDefault="00A15381" w:rsidP="00F77FDD">
            <w:r>
              <w:t>Senate: Dawson</w:t>
            </w:r>
          </w:p>
        </w:tc>
        <w:tc>
          <w:tcPr>
            <w:tcW w:w="3871" w:type="dxa"/>
          </w:tcPr>
          <w:p w14:paraId="2F4E0B42" w14:textId="77777777" w:rsidR="00A15381" w:rsidRDefault="00A15381" w:rsidP="00F77FDD">
            <w:r>
              <w:t>By COMMITTEE ON WAYS AND MEANS (1/10/24)</w:t>
            </w:r>
          </w:p>
          <w:p w14:paraId="6012A882" w14:textId="77777777" w:rsidR="00A15381" w:rsidRDefault="00A15381" w:rsidP="00F77FDD">
            <w:r>
              <w:t>Introduced, referred to Ways and Means. (1/10/24)</w:t>
            </w:r>
          </w:p>
          <w:p w14:paraId="46D772A5" w14:textId="77777777" w:rsidR="00A15381" w:rsidRDefault="00A15381" w:rsidP="00F77FDD">
            <w:r>
              <w:t>Subcommittee: Kaufmann, Bloomingdale, Jacoby, Johnson and Wilson. (1/10/24)</w:t>
            </w:r>
          </w:p>
        </w:tc>
      </w:tr>
      <w:tr w:rsidR="00A15381" w14:paraId="0D15CC71" w14:textId="77777777" w:rsidTr="00F77FDD">
        <w:trPr>
          <w:cantSplit/>
        </w:trPr>
        <w:tc>
          <w:tcPr>
            <w:tcW w:w="1165" w:type="dxa"/>
          </w:tcPr>
          <w:p w14:paraId="2FF48F55" w14:textId="77777777" w:rsidR="00A15381" w:rsidRDefault="00A15381" w:rsidP="00F77FDD">
            <w:hyperlink r:id="rId57">
              <w:r>
                <w:rPr>
                  <w:color w:val="0000FF"/>
                </w:rPr>
                <w:t>HSB 720</w:t>
              </w:r>
            </w:hyperlink>
          </w:p>
        </w:tc>
        <w:tc>
          <w:tcPr>
            <w:tcW w:w="2700" w:type="dxa"/>
          </w:tcPr>
          <w:p w14:paraId="542B6AD9" w14:textId="77777777" w:rsidR="00A15381" w:rsidRDefault="00A15381"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690" w:type="dxa"/>
          </w:tcPr>
          <w:p w14:paraId="20AEDECD" w14:textId="77777777" w:rsidR="00A15381" w:rsidRDefault="00A15381" w:rsidP="00F77FDD">
            <w:r>
              <w:t xml:space="preserve">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bill changes some of the individual </w:t>
            </w:r>
            <w:r>
              <w:lastRenderedPageBreak/>
              <w:t>income tax brackets and individual income tax rates for the tax year beginning January 1, 2024, but before January 1, 2025, and for the tax year beginning January 1, 2025, but before January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rate minimum shall not be adjusted below 4.90 percent.</w:t>
            </w:r>
          </w:p>
          <w:p w14:paraId="6FA61B63" w14:textId="77777777" w:rsidR="00A15381" w:rsidRDefault="00A15381" w:rsidP="00F77FDD"/>
        </w:tc>
        <w:tc>
          <w:tcPr>
            <w:tcW w:w="1799" w:type="dxa"/>
          </w:tcPr>
          <w:p w14:paraId="527598A7" w14:textId="77777777" w:rsidR="00A15381" w:rsidRDefault="00A15381" w:rsidP="00F77FDD"/>
        </w:tc>
        <w:tc>
          <w:tcPr>
            <w:tcW w:w="3871" w:type="dxa"/>
          </w:tcPr>
          <w:p w14:paraId="046E29E5" w14:textId="77777777" w:rsidR="00A15381" w:rsidRDefault="00A15381" w:rsidP="00F77FDD">
            <w:r>
              <w:t>By COMMITTEE ON WAYS AND MEANS (2/20/24)</w:t>
            </w:r>
          </w:p>
          <w:p w14:paraId="1149E6E6" w14:textId="77777777" w:rsidR="00A15381" w:rsidRDefault="00A15381" w:rsidP="00F77FDD">
            <w:r>
              <w:t>Introduced, referred to Ways and Means. (2/20/24)</w:t>
            </w:r>
          </w:p>
          <w:p w14:paraId="5B2BBB94" w14:textId="77777777" w:rsidR="00A15381" w:rsidRDefault="00A15381" w:rsidP="00F77FDD">
            <w:r>
              <w:t>Subcommittee: Kaufmann, Boden, Jacoby, Wills, J. and Wilson. (2/20/24)</w:t>
            </w:r>
          </w:p>
        </w:tc>
      </w:tr>
      <w:tr w:rsidR="00A15381" w14:paraId="2D87C5D3" w14:textId="77777777" w:rsidTr="00F77FDD">
        <w:trPr>
          <w:cantSplit/>
        </w:trPr>
        <w:tc>
          <w:tcPr>
            <w:tcW w:w="1165" w:type="dxa"/>
          </w:tcPr>
          <w:p w14:paraId="1850BFA7" w14:textId="77777777" w:rsidR="00A15381" w:rsidRDefault="00A15381" w:rsidP="00F77FDD">
            <w:hyperlink r:id="rId58">
              <w:r>
                <w:rPr>
                  <w:color w:val="0000FF"/>
                </w:rPr>
                <w:t>HSB 737</w:t>
              </w:r>
            </w:hyperlink>
          </w:p>
        </w:tc>
        <w:tc>
          <w:tcPr>
            <w:tcW w:w="2700" w:type="dxa"/>
          </w:tcPr>
          <w:p w14:paraId="6CD530C6" w14:textId="77777777" w:rsidR="00A15381" w:rsidRDefault="00A15381" w:rsidP="00F77FDD">
            <w:r>
              <w:t>A bill for an act relating to pesticides, by providing for license fees and tort liability.</w:t>
            </w:r>
          </w:p>
        </w:tc>
        <w:tc>
          <w:tcPr>
            <w:tcW w:w="3690" w:type="dxa"/>
          </w:tcPr>
          <w:p w14:paraId="49BD043B" w14:textId="77777777" w:rsidR="00A15381" w:rsidRDefault="00A15381" w:rsidP="00F77FDD">
            <w:r>
              <w:t>The bill provides for a defense from civil liability associated with the use of pesticides that are registered with the EPA acting under the federal Act. The bill provides that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w:t>
            </w:r>
          </w:p>
          <w:p w14:paraId="73581F47" w14:textId="77777777" w:rsidR="00A15381" w:rsidRDefault="00A15381" w:rsidP="00F77FDD"/>
        </w:tc>
        <w:tc>
          <w:tcPr>
            <w:tcW w:w="1799" w:type="dxa"/>
          </w:tcPr>
          <w:p w14:paraId="16B4CA73" w14:textId="77777777" w:rsidR="00A15381" w:rsidRDefault="00A15381" w:rsidP="00F77FDD"/>
        </w:tc>
        <w:tc>
          <w:tcPr>
            <w:tcW w:w="3871" w:type="dxa"/>
          </w:tcPr>
          <w:p w14:paraId="30C76795" w14:textId="77777777" w:rsidR="00A15381" w:rsidRDefault="00A15381" w:rsidP="00F77FDD">
            <w:r>
              <w:t>By COMMITTEE ON WAYS AND MEANS (3/12/24)</w:t>
            </w:r>
          </w:p>
          <w:p w14:paraId="6CDD95BE" w14:textId="77777777" w:rsidR="00A15381" w:rsidRDefault="00A15381" w:rsidP="00F77FDD">
            <w:r>
              <w:t>Introduced, referred to Ways and Means. (3/12/24)</w:t>
            </w:r>
          </w:p>
          <w:p w14:paraId="0BC69955" w14:textId="77777777" w:rsidR="00A15381" w:rsidRDefault="00A15381" w:rsidP="00F77FDD">
            <w:r>
              <w:t>Subcommittee: Thompson, P., Harris and Nielsen. (3/12/24)</w:t>
            </w:r>
          </w:p>
          <w:p w14:paraId="5CF4F65E" w14:textId="77777777" w:rsidR="00A15381" w:rsidRDefault="00A15381" w:rsidP="00F77FDD">
            <w:pPr>
              <w:shd w:val="clear" w:color="auto" w:fill="FAFAD2"/>
            </w:pPr>
            <w:r>
              <w:t>Subcommittee Meeting: 03/27/2024 1:00PM House Lounge. (3/26/24)</w:t>
            </w:r>
          </w:p>
          <w:p w14:paraId="3C9C5F99" w14:textId="77777777" w:rsidR="00A15381" w:rsidRDefault="00A15381" w:rsidP="00F77FDD">
            <w:pPr>
              <w:shd w:val="clear" w:color="auto" w:fill="FAFAD2"/>
            </w:pPr>
            <w:r>
              <w:t>Subcommittee recommends passage. Vote Total: 2-1. (3/27/24)</w:t>
            </w:r>
          </w:p>
        </w:tc>
      </w:tr>
      <w:tr w:rsidR="00A15381" w14:paraId="6989954C" w14:textId="77777777" w:rsidTr="00F77FDD">
        <w:trPr>
          <w:cantSplit/>
        </w:trPr>
        <w:tc>
          <w:tcPr>
            <w:tcW w:w="1165" w:type="dxa"/>
          </w:tcPr>
          <w:p w14:paraId="4CBD0931" w14:textId="77777777" w:rsidR="00A15381" w:rsidRDefault="00A15381" w:rsidP="00F77FDD">
            <w:hyperlink r:id="rId59">
              <w:r>
                <w:rPr>
                  <w:color w:val="0000FF"/>
                </w:rPr>
                <w:t>SF 6</w:t>
              </w:r>
            </w:hyperlink>
          </w:p>
        </w:tc>
        <w:tc>
          <w:tcPr>
            <w:tcW w:w="2700" w:type="dxa"/>
          </w:tcPr>
          <w:p w14:paraId="0B1678F7" w14:textId="77777777" w:rsidR="00A15381" w:rsidRDefault="00A15381" w:rsidP="00F77FD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690" w:type="dxa"/>
          </w:tcPr>
          <w:p w14:paraId="782B5F3D" w14:textId="77777777" w:rsidR="00A15381" w:rsidRDefault="00A15381" w:rsidP="00F77FDD">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32F19A40" w14:textId="77777777" w:rsidR="00A15381" w:rsidRDefault="00A15381" w:rsidP="00F77FDD"/>
        </w:tc>
        <w:tc>
          <w:tcPr>
            <w:tcW w:w="1799" w:type="dxa"/>
          </w:tcPr>
          <w:p w14:paraId="79B76316" w14:textId="77777777" w:rsidR="00A15381" w:rsidRDefault="00A15381" w:rsidP="00F77FDD"/>
        </w:tc>
        <w:tc>
          <w:tcPr>
            <w:tcW w:w="3871" w:type="dxa"/>
          </w:tcPr>
          <w:p w14:paraId="0B613B08" w14:textId="77777777" w:rsidR="00A15381" w:rsidRDefault="00A15381" w:rsidP="00F77FDD">
            <w:r>
              <w:t>2023 Action: Subcommittee: Koelker, Dawson, and Dotzler. (1/11/23)</w:t>
            </w:r>
          </w:p>
          <w:p w14:paraId="2C2254EF" w14:textId="77777777" w:rsidR="00A15381" w:rsidRDefault="00A15381" w:rsidP="00F77FDD"/>
          <w:p w14:paraId="3C21230D" w14:textId="77777777" w:rsidR="00A15381" w:rsidRDefault="00A15381" w:rsidP="00F77FDD">
            <w:r>
              <w:rPr>
                <w:u w:val="single"/>
              </w:rPr>
              <w:t>2024 Actions:</w:t>
            </w:r>
          </w:p>
        </w:tc>
      </w:tr>
      <w:tr w:rsidR="00A15381" w14:paraId="2733CF85" w14:textId="77777777" w:rsidTr="00F77FDD">
        <w:trPr>
          <w:cantSplit/>
        </w:trPr>
        <w:tc>
          <w:tcPr>
            <w:tcW w:w="1165" w:type="dxa"/>
          </w:tcPr>
          <w:p w14:paraId="5E31657D" w14:textId="77777777" w:rsidR="00A15381" w:rsidRDefault="00A15381" w:rsidP="00F77FDD">
            <w:hyperlink r:id="rId60">
              <w:r>
                <w:rPr>
                  <w:color w:val="0000FF"/>
                </w:rPr>
                <w:t>SF 13</w:t>
              </w:r>
            </w:hyperlink>
          </w:p>
        </w:tc>
        <w:tc>
          <w:tcPr>
            <w:tcW w:w="2700" w:type="dxa"/>
          </w:tcPr>
          <w:p w14:paraId="280F674B" w14:textId="77777777" w:rsidR="00A15381" w:rsidRDefault="00A15381" w:rsidP="00F77FDD">
            <w:r>
              <w:t>A bill for an act relating to protests of assessments for commercial and industrial property filed with the local board of review and including applicability provisions.</w:t>
            </w:r>
          </w:p>
        </w:tc>
        <w:tc>
          <w:tcPr>
            <w:tcW w:w="3690" w:type="dxa"/>
          </w:tcPr>
          <w:p w14:paraId="71FA7DE3" w14:textId="77777777" w:rsidR="00A15381" w:rsidRDefault="00A15381" w:rsidP="00F77FDD">
            <w:r>
              <w:t>Relates to protests of assessments for commercial and industrial property filed from April 2 to April 30, and amends Code section 441.49 relating to protests of changes to assessments resulting from application of equalization orders.</w:t>
            </w:r>
          </w:p>
          <w:p w14:paraId="31BC5EE8" w14:textId="77777777" w:rsidR="00A15381" w:rsidRDefault="00A15381" w:rsidP="00F77FDD"/>
        </w:tc>
        <w:tc>
          <w:tcPr>
            <w:tcW w:w="1799" w:type="dxa"/>
          </w:tcPr>
          <w:p w14:paraId="2291C446" w14:textId="77777777" w:rsidR="00A15381" w:rsidRDefault="00A15381" w:rsidP="00F77FDD"/>
        </w:tc>
        <w:tc>
          <w:tcPr>
            <w:tcW w:w="3871" w:type="dxa"/>
          </w:tcPr>
          <w:p w14:paraId="4D236AAD" w14:textId="77777777" w:rsidR="00A15381" w:rsidRDefault="00A15381" w:rsidP="00F77FDD">
            <w:r>
              <w:t>2023 Action: Subcommittee: Koelker, Dawson, and Quirmbach. (1/11/23)</w:t>
            </w:r>
          </w:p>
          <w:p w14:paraId="62C03FFE" w14:textId="77777777" w:rsidR="00A15381" w:rsidRDefault="00A15381" w:rsidP="00F77FDD"/>
          <w:p w14:paraId="0463E89D" w14:textId="77777777" w:rsidR="00A15381" w:rsidRDefault="00A15381" w:rsidP="00F77FDD">
            <w:r>
              <w:rPr>
                <w:u w:val="single"/>
              </w:rPr>
              <w:t>2024 Actions:</w:t>
            </w:r>
          </w:p>
        </w:tc>
      </w:tr>
      <w:tr w:rsidR="00A15381" w14:paraId="2176C842" w14:textId="77777777" w:rsidTr="00F77FDD">
        <w:trPr>
          <w:cantSplit/>
        </w:trPr>
        <w:tc>
          <w:tcPr>
            <w:tcW w:w="1165" w:type="dxa"/>
          </w:tcPr>
          <w:p w14:paraId="09ACDF96" w14:textId="77777777" w:rsidR="00A15381" w:rsidRDefault="00A15381" w:rsidP="00F77FDD">
            <w:hyperlink r:id="rId61">
              <w:r>
                <w:rPr>
                  <w:color w:val="0000FF"/>
                </w:rPr>
                <w:t>SF 15</w:t>
              </w:r>
            </w:hyperlink>
          </w:p>
        </w:tc>
        <w:tc>
          <w:tcPr>
            <w:tcW w:w="2700" w:type="dxa"/>
          </w:tcPr>
          <w:p w14:paraId="480A2ECB" w14:textId="77777777" w:rsidR="00A15381" w:rsidRDefault="00A15381" w:rsidP="00F77FDD">
            <w:r>
              <w:t>A bill for an act appropriating moneys to the Iowa finance authority for the home ownership assistance program for eligible service members.</w:t>
            </w:r>
          </w:p>
        </w:tc>
        <w:tc>
          <w:tcPr>
            <w:tcW w:w="3690" w:type="dxa"/>
          </w:tcPr>
          <w:p w14:paraId="49B20F84" w14:textId="77777777" w:rsidR="00A15381" w:rsidRDefault="00A15381" w:rsidP="00F77FDD">
            <w:r>
              <w:t>Appropriates $500,000 from the general fund of the state for FY 2023-2024 to the Iowa Finance Authority for the home ownership assistance program for eligible service members.</w:t>
            </w:r>
          </w:p>
          <w:p w14:paraId="4F0A18C3" w14:textId="77777777" w:rsidR="00A15381" w:rsidRDefault="00A15381" w:rsidP="00F77FDD"/>
        </w:tc>
        <w:tc>
          <w:tcPr>
            <w:tcW w:w="1799" w:type="dxa"/>
          </w:tcPr>
          <w:p w14:paraId="5164DA90" w14:textId="77777777" w:rsidR="00A15381" w:rsidRDefault="00A15381" w:rsidP="00F77FDD">
            <w:r>
              <w:t>Senate: Lofgren</w:t>
            </w:r>
          </w:p>
        </w:tc>
        <w:tc>
          <w:tcPr>
            <w:tcW w:w="3871" w:type="dxa"/>
          </w:tcPr>
          <w:p w14:paraId="2521AB78" w14:textId="77777777" w:rsidR="00A15381" w:rsidRDefault="00A15381" w:rsidP="00F77FDD">
            <w:r>
              <w:t>2023 Action: Subcommittee: Costello, Dotzler, and Lofgren. (1/23/23)</w:t>
            </w:r>
          </w:p>
          <w:p w14:paraId="17BBD650" w14:textId="77777777" w:rsidR="00A15381" w:rsidRDefault="00A15381" w:rsidP="00F77FDD"/>
          <w:p w14:paraId="1C198BFD" w14:textId="77777777" w:rsidR="00A15381" w:rsidRDefault="00A15381" w:rsidP="00F77FDD">
            <w:r>
              <w:rPr>
                <w:u w:val="single"/>
              </w:rPr>
              <w:t>2024 Actions:</w:t>
            </w:r>
          </w:p>
        </w:tc>
      </w:tr>
      <w:tr w:rsidR="00A15381" w14:paraId="54F7AA9A" w14:textId="77777777" w:rsidTr="00F77FDD">
        <w:trPr>
          <w:cantSplit/>
        </w:trPr>
        <w:tc>
          <w:tcPr>
            <w:tcW w:w="1165" w:type="dxa"/>
          </w:tcPr>
          <w:p w14:paraId="64ED53FB" w14:textId="77777777" w:rsidR="00A15381" w:rsidRDefault="00A15381" w:rsidP="00F77FDD">
            <w:hyperlink r:id="rId62">
              <w:r>
                <w:rPr>
                  <w:color w:val="0000FF"/>
                </w:rPr>
                <w:t>SF 35</w:t>
              </w:r>
            </w:hyperlink>
          </w:p>
        </w:tc>
        <w:tc>
          <w:tcPr>
            <w:tcW w:w="2700" w:type="dxa"/>
          </w:tcPr>
          <w:p w14:paraId="7FBBB360" w14:textId="77777777" w:rsidR="00A15381" w:rsidRDefault="00A15381" w:rsidP="00F77FDD">
            <w:r>
              <w:t>A bill for an act creating a state sales tax rebate to the owner or operator of a newly constructed baseball and softball park project.</w:t>
            </w:r>
          </w:p>
        </w:tc>
        <w:tc>
          <w:tcPr>
            <w:tcW w:w="3690" w:type="dxa"/>
          </w:tcPr>
          <w:p w14:paraId="5EDD58FE" w14:textId="77777777" w:rsidR="00A15381" w:rsidRDefault="00A15381" w:rsidP="00F77FDD">
            <w:r>
              <w:t>Creates a state sales tax rebate to the owner or operator of a newly con-structed baseball and softball park and makes the rebate subject to an award by the Enhance Iowa board.</w:t>
            </w:r>
          </w:p>
          <w:p w14:paraId="6CABF07F" w14:textId="77777777" w:rsidR="00A15381" w:rsidRDefault="00A15381" w:rsidP="00F77FDD"/>
        </w:tc>
        <w:tc>
          <w:tcPr>
            <w:tcW w:w="1799" w:type="dxa"/>
          </w:tcPr>
          <w:p w14:paraId="1B362B61" w14:textId="77777777" w:rsidR="00A15381" w:rsidRDefault="00A15381" w:rsidP="00F77FDD"/>
        </w:tc>
        <w:tc>
          <w:tcPr>
            <w:tcW w:w="3871" w:type="dxa"/>
          </w:tcPr>
          <w:p w14:paraId="082AE9A8" w14:textId="77777777" w:rsidR="00A15381" w:rsidRDefault="00A15381" w:rsidP="00F77FDD">
            <w:r>
              <w:t>2023 Action: Subcommittee: Dawson, Koelker, and Winckler. (1/11/23)</w:t>
            </w:r>
          </w:p>
          <w:p w14:paraId="71527518" w14:textId="77777777" w:rsidR="00A15381" w:rsidRDefault="00A15381" w:rsidP="00F77FDD"/>
          <w:p w14:paraId="03631A3A" w14:textId="77777777" w:rsidR="00A15381" w:rsidRDefault="00A15381" w:rsidP="00F77FDD">
            <w:r>
              <w:rPr>
                <w:u w:val="single"/>
              </w:rPr>
              <w:t>2024 Actions:</w:t>
            </w:r>
          </w:p>
        </w:tc>
      </w:tr>
      <w:tr w:rsidR="00A15381" w14:paraId="6ABB8635" w14:textId="77777777" w:rsidTr="00F77FDD">
        <w:trPr>
          <w:cantSplit/>
        </w:trPr>
        <w:tc>
          <w:tcPr>
            <w:tcW w:w="1165" w:type="dxa"/>
          </w:tcPr>
          <w:p w14:paraId="3C58C7E9" w14:textId="77777777" w:rsidR="00A15381" w:rsidRDefault="00A15381" w:rsidP="00F77FDD">
            <w:hyperlink r:id="rId63">
              <w:r>
                <w:rPr>
                  <w:color w:val="0000FF"/>
                </w:rPr>
                <w:t>SF 134 (HF 80)</w:t>
              </w:r>
            </w:hyperlink>
          </w:p>
        </w:tc>
        <w:tc>
          <w:tcPr>
            <w:tcW w:w="2700" w:type="dxa"/>
          </w:tcPr>
          <w:p w14:paraId="34FA1A0D" w14:textId="77777777" w:rsidR="00A15381" w:rsidRDefault="00A15381" w:rsidP="00F77FDD">
            <w:r>
              <w:t>A bill for an act providing for the issuance of an annual statewide license for a farmers market, including a license fee, and including effective date provisions.(Formerly SSB 1040.)</w:t>
            </w:r>
          </w:p>
        </w:tc>
        <w:tc>
          <w:tcPr>
            <w:tcW w:w="3690" w:type="dxa"/>
          </w:tcPr>
          <w:p w14:paraId="79C6277B" w14:textId="77777777" w:rsidR="00A15381" w:rsidRDefault="00A15381" w:rsidP="00F77FDD">
            <w:r>
              <w:t>Provides that a farmers market annual license for vendors is valid on a statewide basis.</w:t>
            </w:r>
          </w:p>
          <w:p w14:paraId="41E593D1" w14:textId="77777777" w:rsidR="00A15381" w:rsidRDefault="00A15381" w:rsidP="00F77FDD"/>
        </w:tc>
        <w:tc>
          <w:tcPr>
            <w:tcW w:w="1799" w:type="dxa"/>
          </w:tcPr>
          <w:p w14:paraId="1F64959D" w14:textId="77777777" w:rsidR="00A15381" w:rsidRDefault="00A15381" w:rsidP="00F77FDD">
            <w:r>
              <w:t>House: Wulf</w:t>
            </w:r>
            <w:r>
              <w:br/>
              <w:t>Senate: Green</w:t>
            </w:r>
          </w:p>
        </w:tc>
        <w:tc>
          <w:tcPr>
            <w:tcW w:w="3871" w:type="dxa"/>
          </w:tcPr>
          <w:p w14:paraId="70CC75F5" w14:textId="77777777" w:rsidR="00A15381" w:rsidRDefault="00A15381" w:rsidP="00F77FDD">
            <w:r>
              <w:t>Former Bill SSB 1040 Last Action: Committee report approving bill, renumbered as SF 134. (1/25/23)</w:t>
            </w:r>
          </w:p>
          <w:p w14:paraId="6ED6349B" w14:textId="77777777" w:rsidR="00A15381" w:rsidRDefault="00A15381" w:rsidP="00F77FDD"/>
          <w:p w14:paraId="2AAD2136" w14:textId="77777777" w:rsidR="00A15381" w:rsidRDefault="00A15381" w:rsidP="00F77FDD">
            <w:r>
              <w:t>2023 Action: Subcommittee recommends amendment and passage. []. (2/1/23)</w:t>
            </w:r>
          </w:p>
          <w:p w14:paraId="4EDFD4AE" w14:textId="77777777" w:rsidR="00A15381" w:rsidRDefault="00A15381" w:rsidP="00F77FDD"/>
          <w:p w14:paraId="7BEEFCA9" w14:textId="77777777" w:rsidR="00A15381" w:rsidRDefault="00A15381" w:rsidP="00F77FDD">
            <w:r>
              <w:rPr>
                <w:u w:val="single"/>
              </w:rPr>
              <w:t>2024 Actions:</w:t>
            </w:r>
          </w:p>
        </w:tc>
      </w:tr>
      <w:tr w:rsidR="00A15381" w14:paraId="4C77C87A" w14:textId="77777777" w:rsidTr="00F77FDD">
        <w:trPr>
          <w:cantSplit/>
        </w:trPr>
        <w:tc>
          <w:tcPr>
            <w:tcW w:w="1165" w:type="dxa"/>
          </w:tcPr>
          <w:p w14:paraId="37188828" w14:textId="77777777" w:rsidR="00A15381" w:rsidRDefault="00A15381" w:rsidP="00F77FDD">
            <w:hyperlink r:id="rId64">
              <w:r>
                <w:rPr>
                  <w:color w:val="0000FF"/>
                </w:rPr>
                <w:t>SF 182 (SF 10)</w:t>
              </w:r>
            </w:hyperlink>
          </w:p>
        </w:tc>
        <w:tc>
          <w:tcPr>
            <w:tcW w:w="2700" w:type="dxa"/>
          </w:tcPr>
          <w:p w14:paraId="432C2565" w14:textId="77777777" w:rsidR="00A15381" w:rsidRDefault="00A15381" w:rsidP="00F77FDD">
            <w:r>
              <w:t>A bill for an act relating to the creation of land redevelopment trusts.(Formerly SF 10.)</w:t>
            </w:r>
          </w:p>
        </w:tc>
        <w:tc>
          <w:tcPr>
            <w:tcW w:w="3690" w:type="dxa"/>
          </w:tcPr>
          <w:p w14:paraId="0FA37CBF" w14:textId="77777777" w:rsidR="00A15381" w:rsidRDefault="00A15381" w:rsidP="00F77FDD">
            <w:r>
              <w:t>Establishes land redevelopment trusts.</w:t>
            </w:r>
          </w:p>
          <w:p w14:paraId="0DF551D4" w14:textId="77777777" w:rsidR="00A15381" w:rsidRDefault="00A15381" w:rsidP="00F77FDD"/>
        </w:tc>
        <w:tc>
          <w:tcPr>
            <w:tcW w:w="1799" w:type="dxa"/>
          </w:tcPr>
          <w:p w14:paraId="1750EC76" w14:textId="77777777" w:rsidR="00A15381" w:rsidRDefault="00A15381" w:rsidP="00F77FDD">
            <w:r>
              <w:t>Senate: Lofgren</w:t>
            </w:r>
            <w:r>
              <w:br/>
              <w:t>House: Johnson</w:t>
            </w:r>
          </w:p>
        </w:tc>
        <w:tc>
          <w:tcPr>
            <w:tcW w:w="3871" w:type="dxa"/>
          </w:tcPr>
          <w:p w14:paraId="168C386C" w14:textId="77777777" w:rsidR="00A15381" w:rsidRDefault="00A15381" w:rsidP="00F77FDD">
            <w:r>
              <w:t>Former Bill SF 10 Last Action: Committee report approving bill, renumbered as SF 182. (1/31/23)</w:t>
            </w:r>
          </w:p>
          <w:p w14:paraId="1C5D3AA3" w14:textId="77777777" w:rsidR="00A15381" w:rsidRDefault="00A15381" w:rsidP="00F77FDD"/>
          <w:p w14:paraId="3F9F49EB" w14:textId="77777777" w:rsidR="00A15381" w:rsidRDefault="00A15381" w:rsidP="00F77FDD">
            <w:r>
              <w:t>2023 Action: Referred to Ways and Means. (6/5/23)</w:t>
            </w:r>
          </w:p>
          <w:p w14:paraId="5CE399E1" w14:textId="77777777" w:rsidR="00A15381" w:rsidRDefault="00A15381" w:rsidP="00F77FDD"/>
          <w:p w14:paraId="229340F4" w14:textId="77777777" w:rsidR="00A15381" w:rsidRDefault="00A15381" w:rsidP="00F77FDD">
            <w:r>
              <w:rPr>
                <w:u w:val="single"/>
              </w:rPr>
              <w:t>2024 Actions:</w:t>
            </w:r>
          </w:p>
          <w:p w14:paraId="062F9FEB" w14:textId="77777777" w:rsidR="00A15381" w:rsidRDefault="00A15381" w:rsidP="00F77FDD">
            <w:r>
              <w:t>Subcommittee: Dawson, Jochum, and Zaun. (1/9/24)</w:t>
            </w:r>
          </w:p>
          <w:p w14:paraId="6C16B497" w14:textId="77777777" w:rsidR="00A15381" w:rsidRDefault="00A15381" w:rsidP="00F77FDD">
            <w:r>
              <w:t>Subcommittee Meeting: 03/12/2024 11:00AM Room 217 Conference Room. (3/8/24)</w:t>
            </w:r>
          </w:p>
          <w:p w14:paraId="3E1AE3DD" w14:textId="77777777" w:rsidR="00A15381" w:rsidRDefault="00A15381" w:rsidP="00F77FDD">
            <w:r>
              <w:t>Subcommittee recommends passage. []. (3/12/24)</w:t>
            </w:r>
          </w:p>
          <w:p w14:paraId="28A47B6A" w14:textId="77777777" w:rsidR="00A15381" w:rsidRDefault="00A15381" w:rsidP="00F77FDD">
            <w:r>
              <w:t>Committee report, recommending passage. (3/21/24)</w:t>
            </w:r>
          </w:p>
          <w:p w14:paraId="491F5B16" w14:textId="77777777" w:rsidR="00A15381" w:rsidRDefault="00A15381" w:rsidP="00F77FDD">
            <w:r>
              <w:t>Placed on calendar. (3/21/24)</w:t>
            </w:r>
          </w:p>
        </w:tc>
      </w:tr>
      <w:tr w:rsidR="00A15381" w14:paraId="5C828C30" w14:textId="77777777" w:rsidTr="00F77FDD">
        <w:trPr>
          <w:cantSplit/>
        </w:trPr>
        <w:tc>
          <w:tcPr>
            <w:tcW w:w="1165" w:type="dxa"/>
          </w:tcPr>
          <w:p w14:paraId="2A52E057" w14:textId="77777777" w:rsidR="00A15381" w:rsidRDefault="00A15381" w:rsidP="00F77FDD">
            <w:hyperlink r:id="rId65">
              <w:r>
                <w:rPr>
                  <w:color w:val="0000FF"/>
                </w:rPr>
                <w:t>SF 195 (SF 46)</w:t>
              </w:r>
            </w:hyperlink>
          </w:p>
        </w:tc>
        <w:tc>
          <w:tcPr>
            <w:tcW w:w="2700" w:type="dxa"/>
          </w:tcPr>
          <w:p w14:paraId="48753249" w14:textId="77777777" w:rsidR="00A15381" w:rsidRDefault="00A15381" w:rsidP="00F77FDD">
            <w:r>
              <w:t>A bill for an act modifying the definitions of essential county purpose and essential corporate purpose to include cybersecurity purposes.(Formerly SF 46.)</w:t>
            </w:r>
          </w:p>
        </w:tc>
        <w:tc>
          <w:tcPr>
            <w:tcW w:w="3690" w:type="dxa"/>
          </w:tcPr>
          <w:p w14:paraId="5316FBB3" w14:textId="77777777" w:rsidR="00A15381" w:rsidRDefault="00A15381" w:rsidP="00F77FDD">
            <w:r>
              <w:t>Amends the definitions of essential county purpose and essential corporate purpose to include the acquisition, development, and improvement of information systems to protect against a cybersecurity event.</w:t>
            </w:r>
          </w:p>
          <w:p w14:paraId="33C2F26C" w14:textId="77777777" w:rsidR="00A15381" w:rsidRDefault="00A15381" w:rsidP="00F77FDD"/>
        </w:tc>
        <w:tc>
          <w:tcPr>
            <w:tcW w:w="1799" w:type="dxa"/>
          </w:tcPr>
          <w:p w14:paraId="58DADE64" w14:textId="77777777" w:rsidR="00A15381" w:rsidRDefault="00A15381" w:rsidP="00F77FDD">
            <w:r>
              <w:t>Senate: Webster</w:t>
            </w:r>
          </w:p>
        </w:tc>
        <w:tc>
          <w:tcPr>
            <w:tcW w:w="3871" w:type="dxa"/>
          </w:tcPr>
          <w:p w14:paraId="5F929544" w14:textId="77777777" w:rsidR="00A15381" w:rsidRDefault="00A15381" w:rsidP="00F77FDD">
            <w:r>
              <w:t>Former Bill SF 46 Last Action: Committee report approving bill, renumbered as SF 195. (2/2/23)</w:t>
            </w:r>
          </w:p>
          <w:p w14:paraId="157543F9" w14:textId="77777777" w:rsidR="00A15381" w:rsidRDefault="00A15381" w:rsidP="00F77FDD"/>
          <w:p w14:paraId="4EBD5B02" w14:textId="77777777" w:rsidR="00A15381" w:rsidRDefault="00A15381" w:rsidP="00F77FDD">
            <w:r>
              <w:t>2023 Action: Subcommittee: Koelker, Dawson, and Dotzler. (2/15/23)</w:t>
            </w:r>
          </w:p>
          <w:p w14:paraId="5159345E" w14:textId="77777777" w:rsidR="00A15381" w:rsidRDefault="00A15381" w:rsidP="00F77FDD"/>
          <w:p w14:paraId="663ACF6A" w14:textId="77777777" w:rsidR="00A15381" w:rsidRDefault="00A15381" w:rsidP="00F77FDD">
            <w:r>
              <w:rPr>
                <w:u w:val="single"/>
              </w:rPr>
              <w:t>2024 Actions:</w:t>
            </w:r>
          </w:p>
        </w:tc>
      </w:tr>
      <w:tr w:rsidR="00A15381" w14:paraId="2E199A1D" w14:textId="77777777" w:rsidTr="00F77FDD">
        <w:trPr>
          <w:cantSplit/>
        </w:trPr>
        <w:tc>
          <w:tcPr>
            <w:tcW w:w="1165" w:type="dxa"/>
          </w:tcPr>
          <w:p w14:paraId="1748EB2D" w14:textId="77777777" w:rsidR="00A15381" w:rsidRDefault="00A15381" w:rsidP="00F77FDD">
            <w:hyperlink r:id="rId66">
              <w:r>
                <w:rPr>
                  <w:color w:val="0000FF"/>
                </w:rPr>
                <w:t>SF 356</w:t>
              </w:r>
            </w:hyperlink>
          </w:p>
        </w:tc>
        <w:tc>
          <w:tcPr>
            <w:tcW w:w="2700" w:type="dxa"/>
          </w:tcPr>
          <w:p w14:paraId="6372D9BD" w14:textId="77777777" w:rsidR="00A15381" w:rsidRDefault="00A15381" w:rsidP="00F77FDD">
            <w:r>
              <w:t>A bill for an act relating to local government property taxes, financial authority, operations, and budgets, and including effective date and applicability provisions.(Formerly SSB 1124.)</w:t>
            </w:r>
          </w:p>
        </w:tc>
        <w:tc>
          <w:tcPr>
            <w:tcW w:w="3690" w:type="dxa"/>
          </w:tcPr>
          <w:p w14:paraId="481810EF" w14:textId="77777777" w:rsidR="00A15381" w:rsidRDefault="00A15381" w:rsidP="00F77FD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5E4E8287" w14:textId="77777777" w:rsidR="00A15381" w:rsidRDefault="00A15381" w:rsidP="00F77FDD"/>
        </w:tc>
        <w:tc>
          <w:tcPr>
            <w:tcW w:w="1799" w:type="dxa"/>
          </w:tcPr>
          <w:p w14:paraId="04F26FDB" w14:textId="77777777" w:rsidR="00A15381" w:rsidRDefault="00A15381" w:rsidP="00F77FDD">
            <w:r>
              <w:t>Senate: Dawson</w:t>
            </w:r>
          </w:p>
        </w:tc>
        <w:tc>
          <w:tcPr>
            <w:tcW w:w="3871" w:type="dxa"/>
          </w:tcPr>
          <w:p w14:paraId="63B9CCDE" w14:textId="77777777" w:rsidR="00A15381" w:rsidRDefault="00A15381" w:rsidP="00F77FDD">
            <w:r>
              <w:t>Former Bill SSB 1124 Last Action: Committee report approving bill, renumbered as SF 356. (2/21/23)</w:t>
            </w:r>
          </w:p>
          <w:p w14:paraId="69F55635" w14:textId="77777777" w:rsidR="00A15381" w:rsidRDefault="00A15381" w:rsidP="00F77FDD"/>
          <w:p w14:paraId="03F92F3C" w14:textId="77777777" w:rsidR="00A15381" w:rsidRDefault="00A15381" w:rsidP="00F77FDD">
            <w:r>
              <w:t>2023 Action: Referred to Ways and Means. (6/5/23)</w:t>
            </w:r>
          </w:p>
          <w:p w14:paraId="0995CD91" w14:textId="77777777" w:rsidR="00A15381" w:rsidRDefault="00A15381" w:rsidP="00F77FDD"/>
          <w:p w14:paraId="52FBF310" w14:textId="77777777" w:rsidR="00A15381" w:rsidRDefault="00A15381" w:rsidP="00F77FDD">
            <w:r>
              <w:rPr>
                <w:u w:val="single"/>
              </w:rPr>
              <w:t>2024 Actions:</w:t>
            </w:r>
          </w:p>
        </w:tc>
      </w:tr>
      <w:tr w:rsidR="00A15381" w14:paraId="16F3086C" w14:textId="77777777" w:rsidTr="00F77FDD">
        <w:trPr>
          <w:cantSplit/>
        </w:trPr>
        <w:tc>
          <w:tcPr>
            <w:tcW w:w="1165" w:type="dxa"/>
            <w:shd w:val="clear" w:color="auto" w:fill="ADD8E6"/>
          </w:tcPr>
          <w:p w14:paraId="273A079B" w14:textId="77777777" w:rsidR="00A15381" w:rsidRDefault="00A15381" w:rsidP="00F77FDD">
            <w:hyperlink r:id="rId67">
              <w:r>
                <w:rPr>
                  <w:color w:val="0000FF"/>
                </w:rPr>
                <w:t>SF 455</w:t>
              </w:r>
            </w:hyperlink>
          </w:p>
          <w:p w14:paraId="78427A34" w14:textId="77777777" w:rsidR="00A15381" w:rsidRDefault="00A15381" w:rsidP="00F77FDD">
            <w:r>
              <w:t>Enrolled</w:t>
            </w:r>
          </w:p>
        </w:tc>
        <w:tc>
          <w:tcPr>
            <w:tcW w:w="2700" w:type="dxa"/>
          </w:tcPr>
          <w:p w14:paraId="2957263C" w14:textId="77777777" w:rsidR="00A15381" w:rsidRDefault="00A15381" w:rsidP="00F77FDD">
            <w:r>
              <w:t>A bill for an act relating to the regulation of topsoil and storm water at construction sites. (Formerly SF 34.) Effective date: 07/01/2024</w:t>
            </w:r>
          </w:p>
        </w:tc>
        <w:tc>
          <w:tcPr>
            <w:tcW w:w="3690" w:type="dxa"/>
          </w:tcPr>
          <w:p w14:paraId="0F62A3B1" w14:textId="77777777" w:rsidR="00A15381" w:rsidRDefault="00A15381" w:rsidP="00F77FD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562E7340" w14:textId="77777777" w:rsidR="00A15381" w:rsidRDefault="00A15381" w:rsidP="00F77FDD"/>
        </w:tc>
        <w:tc>
          <w:tcPr>
            <w:tcW w:w="1799" w:type="dxa"/>
          </w:tcPr>
          <w:p w14:paraId="4F082FB2" w14:textId="77777777" w:rsidR="00A15381" w:rsidRDefault="00A15381" w:rsidP="00F77FDD">
            <w:r>
              <w:t>House: Dunwell</w:t>
            </w:r>
            <w:r>
              <w:br/>
              <w:t>Senate: Webster</w:t>
            </w:r>
          </w:p>
        </w:tc>
        <w:tc>
          <w:tcPr>
            <w:tcW w:w="3871" w:type="dxa"/>
          </w:tcPr>
          <w:p w14:paraId="081AAA84" w14:textId="77777777" w:rsidR="00A15381" w:rsidRDefault="00A15381" w:rsidP="00F77FDD">
            <w:r>
              <w:t>2023 Action: Rereferred to Local Government. (5/4/23)</w:t>
            </w:r>
          </w:p>
          <w:p w14:paraId="020C3E2F" w14:textId="77777777" w:rsidR="00A15381" w:rsidRDefault="00A15381" w:rsidP="00F77FDD"/>
          <w:p w14:paraId="2ABA3557" w14:textId="77777777" w:rsidR="00A15381" w:rsidRDefault="00A15381" w:rsidP="00F77FDD">
            <w:r>
              <w:rPr>
                <w:u w:val="single"/>
              </w:rPr>
              <w:t>2024 Actions:</w:t>
            </w:r>
          </w:p>
          <w:p w14:paraId="449D2126" w14:textId="77777777" w:rsidR="00A15381" w:rsidRDefault="00A15381" w:rsidP="00F77FDD">
            <w:r>
              <w:t>Subcommittee: Dunwell, Amos Jr. and Stoltenberg. (1/10/24)</w:t>
            </w:r>
          </w:p>
          <w:p w14:paraId="5B0D97C7" w14:textId="77777777" w:rsidR="00A15381" w:rsidRDefault="00A15381" w:rsidP="00F77FDD">
            <w:r>
              <w:t>Subcommittee recommends passage. Vote Total: 2-1. (1/17/24)</w:t>
            </w:r>
          </w:p>
          <w:p w14:paraId="3384997E" w14:textId="77777777" w:rsidR="00A15381" w:rsidRDefault="00A15381" w:rsidP="00F77FDD">
            <w:r>
              <w:t>Committee report, recommending amendment and passage. (2/6/24)</w:t>
            </w:r>
          </w:p>
          <w:p w14:paraId="01013558" w14:textId="77777777" w:rsidR="00A15381" w:rsidRDefault="00A15381" w:rsidP="00F77FDD">
            <w:r>
              <w:t>Placed on calendar. (2/7/24)</w:t>
            </w:r>
          </w:p>
          <w:p w14:paraId="266817C9" w14:textId="77777777" w:rsidR="00A15381" w:rsidRDefault="00A15381" w:rsidP="00F77FDD">
            <w:r>
              <w:t>Amendment H-8162 to amendment H-8004 adopted. (3/6/24)</w:t>
            </w:r>
          </w:p>
          <w:p w14:paraId="026530F2" w14:textId="77777777" w:rsidR="00A15381" w:rsidRDefault="00A15381" w:rsidP="00F77FDD">
            <w:r>
              <w:t>Amendment H-8004 adopted, as amended. (3/6/24)</w:t>
            </w:r>
          </w:p>
          <w:p w14:paraId="7F13785C" w14:textId="77777777" w:rsidR="00A15381" w:rsidRDefault="00A15381" w:rsidP="00F77FDD">
            <w:r>
              <w:t>Failed to pass House, yeas 44, nays 49. (3/6/24)</w:t>
            </w:r>
          </w:p>
          <w:p w14:paraId="28FD4BB6" w14:textId="77777777" w:rsidR="00A15381" w:rsidRDefault="00A15381" w:rsidP="00F77FDD">
            <w:r>
              <w:t>Explanation of vote. (3/7/24)</w:t>
            </w:r>
          </w:p>
          <w:p w14:paraId="184E55AB" w14:textId="77777777" w:rsidR="00A15381" w:rsidRDefault="00A15381" w:rsidP="00F77FDD">
            <w:r>
              <w:t>Motion filed to reconsider vote on bill. (3/6/24)</w:t>
            </w:r>
          </w:p>
          <w:p w14:paraId="10393EB7" w14:textId="77777777" w:rsidR="00A15381" w:rsidRDefault="00A15381" w:rsidP="00F77FDD">
            <w:r>
              <w:t>Motion to reconsider vote prevailed. (3/11/24)</w:t>
            </w:r>
          </w:p>
          <w:p w14:paraId="7F27B1CB" w14:textId="77777777" w:rsidR="00A15381" w:rsidRDefault="00A15381" w:rsidP="00F77FDD">
            <w:r>
              <w:t>Passed House , yeas 53, nays 46. (3/11/24)</w:t>
            </w:r>
          </w:p>
          <w:p w14:paraId="30DCA53E" w14:textId="77777777" w:rsidR="00A15381" w:rsidRDefault="00A15381" w:rsidP="00F77FDD">
            <w:r>
              <w:t>Immediate message. (3/11/24)</w:t>
            </w:r>
          </w:p>
          <w:p w14:paraId="1BBC15F7" w14:textId="77777777" w:rsidR="00A15381" w:rsidRDefault="00A15381" w:rsidP="00F77FDD">
            <w:r>
              <w:t>Message from House, with amendment S-5058 . (3/12/24)</w:t>
            </w:r>
          </w:p>
          <w:p w14:paraId="19A3616D" w14:textId="77777777" w:rsidR="00A15381" w:rsidRDefault="00A15381" w:rsidP="00F77FDD">
            <w:r>
              <w:t>Fiscal Note. (3/13/24)</w:t>
            </w:r>
          </w:p>
          <w:p w14:paraId="2BDD4B05" w14:textId="77777777" w:rsidR="00A15381" w:rsidRDefault="00A15381" w:rsidP="00F77FDD">
            <w:pPr>
              <w:shd w:val="clear" w:color="auto" w:fill="FAFAD2"/>
            </w:pPr>
            <w:r>
              <w:t>Senate concurred with S-5058 . (3/25/24)</w:t>
            </w:r>
          </w:p>
          <w:p w14:paraId="6393D009" w14:textId="77777777" w:rsidR="00A15381" w:rsidRDefault="00A15381" w:rsidP="00F77FDD">
            <w:pPr>
              <w:shd w:val="clear" w:color="auto" w:fill="FAFAD2"/>
            </w:pPr>
            <w:r>
              <w:t>Passed Senate , yeas 29, nays 18. (3/25/24)</w:t>
            </w:r>
          </w:p>
          <w:p w14:paraId="38A0E594" w14:textId="77777777" w:rsidR="00A15381" w:rsidRDefault="00A15381" w:rsidP="00F77FDD">
            <w:pPr>
              <w:shd w:val="clear" w:color="auto" w:fill="FAFAD2"/>
            </w:pPr>
            <w:r>
              <w:t>Immediate message. (3/25/24)</w:t>
            </w:r>
          </w:p>
          <w:p w14:paraId="0F941F5B" w14:textId="77777777" w:rsidR="00A15381" w:rsidRDefault="00A15381" w:rsidP="00F77FDD">
            <w:pPr>
              <w:shd w:val="clear" w:color="auto" w:fill="FAFAD2"/>
            </w:pPr>
            <w:r>
              <w:t>Message from Senate. (3/25/24)</w:t>
            </w:r>
          </w:p>
        </w:tc>
      </w:tr>
      <w:tr w:rsidR="00A15381" w14:paraId="583853A5" w14:textId="77777777" w:rsidTr="00F77FDD">
        <w:trPr>
          <w:cantSplit/>
        </w:trPr>
        <w:tc>
          <w:tcPr>
            <w:tcW w:w="1165" w:type="dxa"/>
          </w:tcPr>
          <w:p w14:paraId="0496DA4D" w14:textId="77777777" w:rsidR="00A15381" w:rsidRDefault="00A15381" w:rsidP="00F77FDD">
            <w:hyperlink r:id="rId68">
              <w:r>
                <w:rPr>
                  <w:color w:val="0000FF"/>
                </w:rPr>
                <w:t>SF 507</w:t>
              </w:r>
            </w:hyperlink>
          </w:p>
        </w:tc>
        <w:tc>
          <w:tcPr>
            <w:tcW w:w="2700" w:type="dxa"/>
          </w:tcPr>
          <w:p w14:paraId="2A415EE4" w14:textId="77777777" w:rsidR="00A15381" w:rsidRDefault="00A15381" w:rsidP="00F77FDD">
            <w:r>
              <w:t>A bill for an act concerning public contracts with companies that boycott certain companies or that engage in nonpecuniary social investment policies.(Formerly SSB 1094.)</w:t>
            </w:r>
          </w:p>
        </w:tc>
        <w:tc>
          <w:tcPr>
            <w:tcW w:w="3690" w:type="dxa"/>
          </w:tcPr>
          <w:p w14:paraId="28E21D08" w14:textId="77777777" w:rsidR="00A15381" w:rsidRDefault="00A15381" w:rsidP="00F77FD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05808B56" w14:textId="77777777" w:rsidR="00A15381" w:rsidRDefault="00A15381" w:rsidP="00F77FDD"/>
        </w:tc>
        <w:tc>
          <w:tcPr>
            <w:tcW w:w="1799" w:type="dxa"/>
          </w:tcPr>
          <w:p w14:paraId="2F6E0409" w14:textId="77777777" w:rsidR="00A15381" w:rsidRDefault="00A15381" w:rsidP="00F77FDD">
            <w:r>
              <w:t>House: Lundgren</w:t>
            </w:r>
            <w:r>
              <w:br/>
              <w:t>Senate: Kraayenbrink</w:t>
            </w:r>
          </w:p>
        </w:tc>
        <w:tc>
          <w:tcPr>
            <w:tcW w:w="3871" w:type="dxa"/>
          </w:tcPr>
          <w:p w14:paraId="2A9DA40A" w14:textId="77777777" w:rsidR="00A15381" w:rsidRDefault="00A15381" w:rsidP="00F77FDD">
            <w:r>
              <w:t>Former Bill SSB 1094 Last Action: Committee report approving bill, renumbered as SF 507. (3/2/23)</w:t>
            </w:r>
          </w:p>
          <w:p w14:paraId="7CAAD425" w14:textId="77777777" w:rsidR="00A15381" w:rsidRDefault="00A15381" w:rsidP="00F77FDD"/>
          <w:p w14:paraId="40997857" w14:textId="77777777" w:rsidR="00A15381" w:rsidRDefault="00A15381" w:rsidP="00F77FDD">
            <w:r>
              <w:t>2023 Action: Placed on calendar under unfinished business. (3/30/23)</w:t>
            </w:r>
          </w:p>
          <w:p w14:paraId="5AAA86D5" w14:textId="77777777" w:rsidR="00A15381" w:rsidRDefault="00A15381" w:rsidP="00F77FDD"/>
          <w:p w14:paraId="5B03826D" w14:textId="77777777" w:rsidR="00A15381" w:rsidRDefault="00A15381" w:rsidP="00F77FDD">
            <w:r>
              <w:rPr>
                <w:u w:val="single"/>
              </w:rPr>
              <w:t>2024 Actions:</w:t>
            </w:r>
          </w:p>
        </w:tc>
      </w:tr>
      <w:tr w:rsidR="00A15381" w14:paraId="17B88B0F" w14:textId="77777777" w:rsidTr="00F77FDD">
        <w:trPr>
          <w:cantSplit/>
        </w:trPr>
        <w:tc>
          <w:tcPr>
            <w:tcW w:w="1165" w:type="dxa"/>
          </w:tcPr>
          <w:p w14:paraId="03EDD4DC" w14:textId="77777777" w:rsidR="00A15381" w:rsidRDefault="00A15381" w:rsidP="00F77FDD">
            <w:hyperlink r:id="rId69">
              <w:r>
                <w:rPr>
                  <w:color w:val="0000FF"/>
                </w:rPr>
                <w:t>SF 550</w:t>
              </w:r>
            </w:hyperlink>
          </w:p>
        </w:tc>
        <w:tc>
          <w:tcPr>
            <w:tcW w:w="2700" w:type="dxa"/>
          </w:tcPr>
          <w:p w14:paraId="560BAF52" w14:textId="77777777" w:rsidR="00A15381" w:rsidRDefault="00A15381" w:rsidP="00F77FDD">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690" w:type="dxa"/>
          </w:tcPr>
          <w:p w14:paraId="1951CDDC" w14:textId="77777777" w:rsidR="00A15381" w:rsidRDefault="00A15381" w:rsidP="00F77FD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72532811" w14:textId="77777777" w:rsidR="00A15381" w:rsidRDefault="00A15381" w:rsidP="00F77FDD"/>
        </w:tc>
        <w:tc>
          <w:tcPr>
            <w:tcW w:w="1799" w:type="dxa"/>
          </w:tcPr>
          <w:p w14:paraId="7B350863" w14:textId="77777777" w:rsidR="00A15381" w:rsidRDefault="00A15381" w:rsidP="00F77FDD">
            <w:r>
              <w:t>Senate: Dawson</w:t>
            </w:r>
          </w:p>
        </w:tc>
        <w:tc>
          <w:tcPr>
            <w:tcW w:w="3871" w:type="dxa"/>
          </w:tcPr>
          <w:p w14:paraId="3C8FB3AD" w14:textId="77777777" w:rsidR="00A15381" w:rsidRDefault="00A15381" w:rsidP="00F77FDD">
            <w:r>
              <w:t>Former Bill SSB 1125 Last Action: Committee report approving bill, renumbered as SF 550. (3/9/23)</w:t>
            </w:r>
          </w:p>
          <w:p w14:paraId="6FECDB79" w14:textId="77777777" w:rsidR="00A15381" w:rsidRDefault="00A15381" w:rsidP="00F77FDD"/>
          <w:p w14:paraId="6CAC92D0" w14:textId="77777777" w:rsidR="00A15381" w:rsidRDefault="00A15381" w:rsidP="00F77FDD">
            <w:r>
              <w:t>2023 Action: Referred to Ways and Means. (6/5/23)</w:t>
            </w:r>
          </w:p>
          <w:p w14:paraId="338917F2" w14:textId="77777777" w:rsidR="00A15381" w:rsidRDefault="00A15381" w:rsidP="00F77FDD"/>
          <w:p w14:paraId="2D68656C" w14:textId="77777777" w:rsidR="00A15381" w:rsidRDefault="00A15381" w:rsidP="00F77FDD">
            <w:r>
              <w:rPr>
                <w:u w:val="single"/>
              </w:rPr>
              <w:t>2024 Actions:</w:t>
            </w:r>
          </w:p>
          <w:p w14:paraId="1907B727" w14:textId="77777777" w:rsidR="00A15381" w:rsidRDefault="00A15381" w:rsidP="00F77FDD">
            <w:r>
              <w:t>Subcommittee: Dawson, Dotzler, and Koelker. (1/9/24)</w:t>
            </w:r>
          </w:p>
        </w:tc>
      </w:tr>
      <w:tr w:rsidR="00A15381" w14:paraId="3C6EBFCF" w14:textId="77777777" w:rsidTr="00F77FDD">
        <w:trPr>
          <w:cantSplit/>
        </w:trPr>
        <w:tc>
          <w:tcPr>
            <w:tcW w:w="1165" w:type="dxa"/>
          </w:tcPr>
          <w:p w14:paraId="1DBB7E11" w14:textId="77777777" w:rsidR="00A15381" w:rsidRDefault="00A15381" w:rsidP="00F77FDD">
            <w:hyperlink r:id="rId70">
              <w:r>
                <w:rPr>
                  <w:color w:val="0000FF"/>
                </w:rPr>
                <w:t>SF 552</w:t>
              </w:r>
            </w:hyperlink>
          </w:p>
        </w:tc>
        <w:tc>
          <w:tcPr>
            <w:tcW w:w="2700" w:type="dxa"/>
          </w:tcPr>
          <w:p w14:paraId="3CE00DD2" w14:textId="77777777" w:rsidR="00A15381" w:rsidRDefault="00A15381" w:rsidP="00F77FDD">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690" w:type="dxa"/>
          </w:tcPr>
          <w:p w14:paraId="7A7EFB3D" w14:textId="77777777" w:rsidR="00A15381" w:rsidRDefault="00A15381" w:rsidP="00F77FDD">
            <w:r>
              <w:t>This bill reduces the individual and corporate income tax rates and the insurance premium tax rates. year beginning January 1, 2025, but before January 1, 2026</w:t>
            </w:r>
          </w:p>
          <w:p w14:paraId="74795E13" w14:textId="77777777" w:rsidR="00A15381" w:rsidRDefault="00A15381" w:rsidP="00F77FDD"/>
          <w:p w14:paraId="6F1AF5F6" w14:textId="77777777" w:rsidR="00A15381" w:rsidRDefault="00A15381" w:rsidP="00F77FDD"/>
          <w:p w14:paraId="785AD054" w14:textId="77777777" w:rsidR="00A15381" w:rsidRDefault="00A15381" w:rsidP="00F77FDD"/>
          <w:p w14:paraId="4EF7315B" w14:textId="77777777" w:rsidR="00A15381" w:rsidRDefault="00A15381" w:rsidP="00F77FDD"/>
          <w:p w14:paraId="7C2D6039" w14:textId="77777777" w:rsidR="00A15381" w:rsidRDefault="00A15381" w:rsidP="00F77FDD"/>
        </w:tc>
        <w:tc>
          <w:tcPr>
            <w:tcW w:w="1799" w:type="dxa"/>
          </w:tcPr>
          <w:p w14:paraId="73D167AF" w14:textId="77777777" w:rsidR="00A15381" w:rsidRDefault="00A15381" w:rsidP="00F77FDD">
            <w:r>
              <w:t>Senate: Dawson</w:t>
            </w:r>
          </w:p>
        </w:tc>
        <w:tc>
          <w:tcPr>
            <w:tcW w:w="3871" w:type="dxa"/>
          </w:tcPr>
          <w:p w14:paraId="4383A3E1" w14:textId="77777777" w:rsidR="00A15381" w:rsidRDefault="00A15381" w:rsidP="00F77FDD">
            <w:r>
              <w:t>Former Bill SSB 1126 Last Action: Committee report approving bill, renumbered as SF 552. (3/16/23)</w:t>
            </w:r>
          </w:p>
          <w:p w14:paraId="2C32B998" w14:textId="77777777" w:rsidR="00A15381" w:rsidRDefault="00A15381" w:rsidP="00F77FDD"/>
          <w:p w14:paraId="3106C14E" w14:textId="77777777" w:rsidR="00A15381" w:rsidRDefault="00A15381" w:rsidP="00F77FDD">
            <w:r>
              <w:t>2023 Action: Referred to Ways and Means. (6/5/23)</w:t>
            </w:r>
          </w:p>
          <w:p w14:paraId="6B3292F1" w14:textId="77777777" w:rsidR="00A15381" w:rsidRDefault="00A15381" w:rsidP="00F77FDD"/>
          <w:p w14:paraId="0E3C1DF1" w14:textId="77777777" w:rsidR="00A15381" w:rsidRDefault="00A15381" w:rsidP="00F77FDD">
            <w:r>
              <w:rPr>
                <w:u w:val="single"/>
              </w:rPr>
              <w:t>2024 Actions:</w:t>
            </w:r>
          </w:p>
          <w:p w14:paraId="335559BA" w14:textId="77777777" w:rsidR="00A15381" w:rsidRDefault="00A15381" w:rsidP="00F77FDD">
            <w:r>
              <w:t>Subcommittee: Dawson, Quirmbach, and Schultz. (1/9/24)</w:t>
            </w:r>
          </w:p>
        </w:tc>
      </w:tr>
      <w:tr w:rsidR="00A15381" w14:paraId="3AA1249A" w14:textId="77777777" w:rsidTr="00F77FDD">
        <w:trPr>
          <w:cantSplit/>
        </w:trPr>
        <w:tc>
          <w:tcPr>
            <w:tcW w:w="1165" w:type="dxa"/>
          </w:tcPr>
          <w:p w14:paraId="7FC134FF" w14:textId="77777777" w:rsidR="00A15381" w:rsidRDefault="00A15381" w:rsidP="00F77FDD">
            <w:hyperlink r:id="rId71">
              <w:r>
                <w:rPr>
                  <w:color w:val="0000FF"/>
                </w:rPr>
                <w:t>SF 574</w:t>
              </w:r>
            </w:hyperlink>
          </w:p>
        </w:tc>
        <w:tc>
          <w:tcPr>
            <w:tcW w:w="2700" w:type="dxa"/>
          </w:tcPr>
          <w:p w14:paraId="321B21CF" w14:textId="77777777" w:rsidR="00A15381" w:rsidRDefault="00A15381" w:rsidP="00F77FDD">
            <w:r>
              <w:t>A bill for an act establishing the major economic growth attraction program to be administered by the economic development authority, and providing penalties.(Formerly SSB 1162.)</w:t>
            </w:r>
          </w:p>
        </w:tc>
        <w:tc>
          <w:tcPr>
            <w:tcW w:w="3690" w:type="dxa"/>
          </w:tcPr>
          <w:p w14:paraId="55ECCFC0" w14:textId="77777777" w:rsidR="00A15381" w:rsidRDefault="00A15381" w:rsidP="00F77FDD">
            <w:r>
              <w:t>This bill establishes a major economic</w:t>
            </w:r>
            <w:r>
              <w:lastRenderedPageBreak/>
              <w:t xml:space="preserve"> growth attraction program to be administered by the economic development authority.</w:t>
            </w:r>
          </w:p>
          <w:p w14:paraId="78EAD283" w14:textId="77777777" w:rsidR="00A15381" w:rsidRDefault="00A15381" w:rsidP="00F77FDD"/>
        </w:tc>
        <w:tc>
          <w:tcPr>
            <w:tcW w:w="1799" w:type="dxa"/>
          </w:tcPr>
          <w:p w14:paraId="639ADCA8" w14:textId="77777777" w:rsidR="00A15381" w:rsidRDefault="00A15381" w:rsidP="00F77FDD">
            <w:r>
              <w:t>House: Kaufmann</w:t>
            </w:r>
            <w:r>
              <w:br/>
              <w:t>Senate: Dawson</w:t>
            </w:r>
          </w:p>
        </w:tc>
        <w:tc>
          <w:tcPr>
            <w:tcW w:w="3871" w:type="dxa"/>
          </w:tcPr>
          <w:p w14:paraId="470FF69E" w14:textId="77777777" w:rsidR="00A15381" w:rsidRDefault="00A15381" w:rsidP="00F77FDD">
            <w:r>
              <w:t>Former Bill SSB 1162 Last Action: Committee report approving bill, renumbered as SF 574. (4/24/23)</w:t>
            </w:r>
          </w:p>
          <w:p w14:paraId="4A74E038" w14:textId="77777777" w:rsidR="00A15381" w:rsidRDefault="00A15381" w:rsidP="00F77FDD"/>
          <w:p w14:paraId="00CA8F80" w14:textId="77777777" w:rsidR="00A15381" w:rsidRDefault="00A15381" w:rsidP="00F77FDD">
            <w:r>
              <w:t>2023 Action: Rereferred to Ways and Means. (5/4/23)</w:t>
            </w:r>
          </w:p>
          <w:p w14:paraId="75EFDC17" w14:textId="77777777" w:rsidR="00A15381" w:rsidRDefault="00A15381" w:rsidP="00F77FDD"/>
          <w:p w14:paraId="0DDB6036" w14:textId="77777777" w:rsidR="00A15381" w:rsidRDefault="00A15381" w:rsidP="00F77FDD">
            <w:r>
              <w:rPr>
                <w:u w:val="single"/>
              </w:rPr>
              <w:t>2024 Actions:</w:t>
            </w:r>
          </w:p>
          <w:p w14:paraId="3406AE3E" w14:textId="77777777" w:rsidR="00A15381" w:rsidRDefault="00A15381" w:rsidP="00F77FDD">
            <w:r>
              <w:t>Subcommittee: Kaufmann, Bloomingdale and Isenhart. (1/24/24)</w:t>
            </w:r>
          </w:p>
          <w:p w14:paraId="7F5743F5" w14:textId="77777777" w:rsidR="00A15381" w:rsidRDefault="00A15381" w:rsidP="00F77FDD">
            <w:r>
              <w:t>Subcommittee Meeting: 01/31/2024 3:00PM House Lounge. (1/30/24)</w:t>
            </w:r>
          </w:p>
          <w:p w14:paraId="51D6FA20" w14:textId="77777777" w:rsidR="00A15381" w:rsidRDefault="00A15381" w:rsidP="00F77FDD">
            <w:r>
              <w:t>Subcommittee recommends amendment and passage. Vote Total: 3-0. (2/6/24)</w:t>
            </w:r>
          </w:p>
          <w:p w14:paraId="3F467BA9" w14:textId="77777777" w:rsidR="00A15381" w:rsidRDefault="00A15381" w:rsidP="00F77FDD">
            <w:r>
              <w:t>Committee report, recommending amendment and passage. (2/21/24)</w:t>
            </w:r>
          </w:p>
          <w:p w14:paraId="0E02DAAA" w14:textId="77777777" w:rsidR="00A15381" w:rsidRDefault="00A15381" w:rsidP="00F77FDD">
            <w:r>
              <w:t>Committee amendment H-8047 filed. (2/26/24)</w:t>
            </w:r>
          </w:p>
          <w:p w14:paraId="1E8B5E30" w14:textId="77777777" w:rsidR="00A15381" w:rsidRDefault="00A15381" w:rsidP="00F77FDD">
            <w:r>
              <w:t>Placed on Ways and Means calendar. (2/26/24)</w:t>
            </w:r>
          </w:p>
          <w:p w14:paraId="63A91447" w14:textId="77777777" w:rsidR="00A15381" w:rsidRDefault="00A15381" w:rsidP="00F77FDD">
            <w:r>
              <w:t>Amendment H-8151 to amendment H-8047 adopted. (3/6/24)</w:t>
            </w:r>
          </w:p>
          <w:p w14:paraId="687BD483" w14:textId="77777777" w:rsidR="00A15381" w:rsidRDefault="00A15381" w:rsidP="00F77FDD">
            <w:r>
              <w:t>Amendment H-8047 adopted, as amended. (3/6/24)</w:t>
            </w:r>
          </w:p>
          <w:p w14:paraId="719494EE" w14:textId="77777777" w:rsidR="00A15381" w:rsidRDefault="00A15381" w:rsidP="00F77FDD">
            <w:r>
              <w:t>Amendment H-8109 , yeas 33, nays 60, lost. (3/6/24)</w:t>
            </w:r>
          </w:p>
          <w:p w14:paraId="6C226B84" w14:textId="77777777" w:rsidR="00A15381" w:rsidRDefault="00A15381" w:rsidP="00F77FDD">
            <w:r>
              <w:t>Explanation of vote. (3/7/24)</w:t>
            </w:r>
          </w:p>
          <w:p w14:paraId="7F8386EF" w14:textId="77777777" w:rsidR="00A15381" w:rsidRDefault="00A15381" w:rsidP="00F77FDD">
            <w:r>
              <w:t>Passed House , yeas 89, nays 4. (3/6/24)</w:t>
            </w:r>
          </w:p>
          <w:p w14:paraId="73DC72E3" w14:textId="77777777" w:rsidR="00A15381" w:rsidRDefault="00A15381" w:rsidP="00F77FDD">
            <w:r>
              <w:t>Immediate message. (3/6/24)</w:t>
            </w:r>
          </w:p>
          <w:p w14:paraId="6B30563D" w14:textId="77777777" w:rsidR="00A15381" w:rsidRDefault="00A15381" w:rsidP="00F77FDD">
            <w:r>
              <w:t>Message from House, with amendment S-5057 . (3/7/24)</w:t>
            </w:r>
          </w:p>
          <w:p w14:paraId="38695207" w14:textId="77777777" w:rsidR="00A15381" w:rsidRDefault="00A15381" w:rsidP="00F77FDD">
            <w:r>
              <w:t>Fiscal Note. (3/14/24)</w:t>
            </w:r>
          </w:p>
        </w:tc>
      </w:tr>
      <w:tr w:rsidR="00A15381" w14:paraId="631F87F8" w14:textId="77777777" w:rsidTr="00F77FDD">
        <w:trPr>
          <w:cantSplit/>
        </w:trPr>
        <w:tc>
          <w:tcPr>
            <w:tcW w:w="1165" w:type="dxa"/>
            <w:shd w:val="clear" w:color="auto" w:fill="ADD8E6"/>
          </w:tcPr>
          <w:p w14:paraId="5305ED1A" w14:textId="77777777" w:rsidR="00A15381" w:rsidRDefault="00A15381" w:rsidP="00F77FDD">
            <w:hyperlink r:id="rId72">
              <w:r>
                <w:rPr>
                  <w:color w:val="0000FF"/>
                </w:rPr>
                <w:t>SF 2095 (HF 2454)</w:t>
              </w:r>
            </w:hyperlink>
          </w:p>
          <w:p w14:paraId="2565F163" w14:textId="77777777" w:rsidR="00A15381" w:rsidRDefault="00A15381" w:rsidP="00F77FDD">
            <w:r>
              <w:t>Enrolled</w:t>
            </w:r>
          </w:p>
        </w:tc>
        <w:tc>
          <w:tcPr>
            <w:tcW w:w="2700" w:type="dxa"/>
          </w:tcPr>
          <w:p w14:paraId="52EA2EDE" w14:textId="77777777" w:rsidR="00A15381" w:rsidRDefault="00A15381" w:rsidP="00F77FDD">
            <w:r>
              <w:t>A bill for an act relating to the exercise of religion, and including effective date and applicability provisions.</w:t>
            </w:r>
          </w:p>
        </w:tc>
        <w:tc>
          <w:tcPr>
            <w:tcW w:w="3690" w:type="dxa"/>
          </w:tcPr>
          <w:p w14:paraId="7D14D48F" w14:textId="77777777" w:rsidR="00A15381" w:rsidRDefault="00A15381" w:rsidP="00F77FDD">
            <w:r>
              <w:t>This bill prohibits a governmental entity from substantia</w:t>
            </w:r>
            <w:r>
              <w:lastRenderedPageBreak/>
              <w:t>lly burdening a person’</w:t>
            </w:r>
            <w:r>
              <w:lastRenderedPageBreak/>
              <w:t>s fr</w:t>
            </w:r>
            <w:r>
              <w:lastRenderedPageBreak/>
              <w:t>e</w:t>
            </w:r>
            <w:r>
              <w:t>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232B70F4" w14:textId="77777777" w:rsidR="00A15381" w:rsidRDefault="00A15381" w:rsidP="00F77FDD"/>
        </w:tc>
        <w:tc>
          <w:tcPr>
            <w:tcW w:w="1799" w:type="dxa"/>
          </w:tcPr>
          <w:p w14:paraId="549915FC" w14:textId="77777777" w:rsidR="00A15381" w:rsidRDefault="00A15381" w:rsidP="00F77FDD">
            <w:r>
              <w:t>House: Holt</w:t>
            </w:r>
            <w:r>
              <w:br/>
              <w:t>Senate: Schultz</w:t>
            </w:r>
          </w:p>
        </w:tc>
        <w:tc>
          <w:tcPr>
            <w:tcW w:w="3871" w:type="dxa"/>
          </w:tcPr>
          <w:p w14:paraId="0FED3A1E" w14:textId="77777777" w:rsidR="00A15381" w:rsidRDefault="00A15381" w:rsidP="00F77FDD">
            <w:r>
              <w:t>Introduced, referred to State Government. (1/23/24)</w:t>
            </w:r>
          </w:p>
          <w:p w14:paraId="1ADB5503" w14:textId="77777777" w:rsidR="00A15381" w:rsidRDefault="00A15381" w:rsidP="00F77FDD">
            <w:r>
              <w:t>Subcommittee: Schultz, Salmon, and Weiner. (1/29/24)</w:t>
            </w:r>
          </w:p>
          <w:p w14:paraId="6B590BD6" w14:textId="77777777" w:rsidR="00A15381" w:rsidRDefault="00A15381" w:rsidP="00F77FDD">
            <w:r>
              <w:t>Subcommittee Meeting: []. (1/29/24)</w:t>
            </w:r>
          </w:p>
          <w:p w14:paraId="5227EFFA" w14:textId="77777777" w:rsidR="00A15381" w:rsidRDefault="00A15381" w:rsidP="00F77FDD">
            <w:r>
              <w:t>Subcommittee recommends passage. []. (1/30/24)</w:t>
            </w:r>
          </w:p>
          <w:p w14:paraId="612E1E90" w14:textId="77777777" w:rsidR="00A15381" w:rsidRDefault="00A15381" w:rsidP="00F77FDD">
            <w:r>
              <w:t>Committee report, recommending passage. (2/1/24)</w:t>
            </w:r>
          </w:p>
          <w:p w14:paraId="415764DC" w14:textId="77777777" w:rsidR="00A15381" w:rsidRDefault="00A15381" w:rsidP="00F77FDD">
            <w:r>
              <w:t>Amendment S-5018 filed, lost. (2/20/24)</w:t>
            </w:r>
          </w:p>
          <w:p w14:paraId="50C53100" w14:textId="77777777" w:rsidR="00A15381" w:rsidRDefault="00A15381" w:rsidP="00F77FDD">
            <w:r>
              <w:t>Passed Senate , yeas 31, nays 16. (2/20/24)</w:t>
            </w:r>
          </w:p>
          <w:p w14:paraId="37F5A81D" w14:textId="77777777" w:rsidR="00A15381" w:rsidRDefault="00A15381" w:rsidP="00F77FDD">
            <w:r>
              <w:t>Immediate message. (2/20/24)</w:t>
            </w:r>
          </w:p>
          <w:p w14:paraId="663F3594" w14:textId="77777777" w:rsidR="00A15381" w:rsidRDefault="00A15381" w:rsidP="00F77FDD">
            <w:r>
              <w:t>Message from Senate. (2/21/24)</w:t>
            </w:r>
          </w:p>
          <w:p w14:paraId="21F74ED3" w14:textId="77777777" w:rsidR="00A15381" w:rsidRDefault="00A15381" w:rsidP="00F77FDD">
            <w:r>
              <w:t>Read first time, passed on file. (2/21/24)</w:t>
            </w:r>
          </w:p>
          <w:p w14:paraId="2797C940" w14:textId="77777777" w:rsidR="00A15381" w:rsidRDefault="00A15381" w:rsidP="00F77FDD">
            <w:r>
              <w:t>Amendment H-8106 filed. (2/28/24)</w:t>
            </w:r>
          </w:p>
          <w:p w14:paraId="05105281" w14:textId="77777777" w:rsidR="00A15381" w:rsidRDefault="00A15381" w:rsidP="00F77FDD">
            <w:r>
              <w:t>Substituted for HF 2454 . (2/29/24)</w:t>
            </w:r>
          </w:p>
          <w:p w14:paraId="5E39BF75" w14:textId="77777777" w:rsidR="00A15381" w:rsidRDefault="00A15381" w:rsidP="00F77FDD">
            <w:r>
              <w:t>Amendment H-8106 , yeas 37, nays 57, lost. (2/29/24)</w:t>
            </w:r>
          </w:p>
          <w:p w14:paraId="6872C5DE" w14:textId="77777777" w:rsidR="00A15381" w:rsidRDefault="00A15381" w:rsidP="00F77FDD">
            <w:r>
              <w:t>Explanation of vote. (3/4/24)</w:t>
            </w:r>
          </w:p>
          <w:p w14:paraId="161DB1BD" w14:textId="77777777" w:rsidR="00A15381" w:rsidRDefault="00A15381" w:rsidP="00F77FDD">
            <w:r>
              <w:t>Passed House , yeas 61, nays 33. (2/29/24)</w:t>
            </w:r>
          </w:p>
          <w:p w14:paraId="0C385C35" w14:textId="77777777" w:rsidR="00A15381" w:rsidRDefault="00A15381" w:rsidP="00F77FDD">
            <w:r>
              <w:t>Explanation of vote. (2/29/24)</w:t>
            </w:r>
          </w:p>
          <w:p w14:paraId="693607BC" w14:textId="77777777" w:rsidR="00A15381" w:rsidRDefault="00A15381" w:rsidP="00F77FDD">
            <w:r>
              <w:t>Explanation of vote. (2/29/24)</w:t>
            </w:r>
          </w:p>
          <w:p w14:paraId="58D3B720" w14:textId="77777777" w:rsidR="00A15381" w:rsidRDefault="00A15381" w:rsidP="00F77FDD">
            <w:r>
              <w:t>Explanation of vote. (3/4/24)</w:t>
            </w:r>
          </w:p>
          <w:p w14:paraId="4D251BD1" w14:textId="77777777" w:rsidR="00A15381" w:rsidRDefault="00A15381" w:rsidP="00F77FDD">
            <w:r>
              <w:t>Explanation of vote. (3/5/24)</w:t>
            </w:r>
          </w:p>
          <w:p w14:paraId="23A90EEC" w14:textId="77777777" w:rsidR="00A15381" w:rsidRDefault="00A15381" w:rsidP="00F77FDD">
            <w:r>
              <w:t>Immediate message. (2/29/24)</w:t>
            </w:r>
          </w:p>
          <w:p w14:paraId="27AE4017" w14:textId="77777777" w:rsidR="00A15381" w:rsidRDefault="00A15381" w:rsidP="00F77FDD">
            <w:r>
              <w:t>Message from House. (3/4/24)</w:t>
            </w:r>
          </w:p>
        </w:tc>
      </w:tr>
      <w:tr w:rsidR="00A15381" w14:paraId="0E3F563B" w14:textId="77777777" w:rsidTr="00F77FDD">
        <w:trPr>
          <w:cantSplit/>
        </w:trPr>
        <w:tc>
          <w:tcPr>
            <w:tcW w:w="1165" w:type="dxa"/>
            <w:shd w:val="clear" w:color="auto" w:fill="ADD8E6"/>
          </w:tcPr>
          <w:p w14:paraId="4BB032F9" w14:textId="77777777" w:rsidR="00A15381" w:rsidRDefault="00A15381" w:rsidP="00F77FDD">
            <w:hyperlink r:id="rId73">
              <w:r>
                <w:rPr>
                  <w:color w:val="0000FF"/>
                </w:rPr>
                <w:t>SF 2204 (HF 2483)</w:t>
              </w:r>
            </w:hyperlink>
          </w:p>
          <w:p w14:paraId="41A05A4A" w14:textId="77777777" w:rsidR="00A15381" w:rsidRDefault="00A15381" w:rsidP="00F77FDD">
            <w:r>
              <w:t>Enrolled</w:t>
            </w:r>
          </w:p>
        </w:tc>
        <w:tc>
          <w:tcPr>
            <w:tcW w:w="2700" w:type="dxa"/>
          </w:tcPr>
          <w:p w14:paraId="3FB4AEEF" w14:textId="77777777" w:rsidR="00A15381" w:rsidRDefault="00A15381" w:rsidP="00F77FDD">
            <w:r>
              <w:t>A bill for an act relating to interests in agricultural land acquired or held by foreign businesses, foreign governments, or nonresident aliens, or by agents, trustees, or fiduciaries thereof, by providing fo</w:t>
            </w:r>
            <w:r>
              <w:lastRenderedPageBreak/>
              <w:t>r registration and reporting requirements, providing for enforcement, and providing penalties. (Formerly SSB 3113.) Effective date: 07/01/2024</w:t>
            </w:r>
          </w:p>
        </w:tc>
        <w:tc>
          <w:tcPr>
            <w:tcW w:w="3690" w:type="dxa"/>
          </w:tcPr>
          <w:p w14:paraId="11A7EFCD" w14:textId="77777777" w:rsidR="00A15381" w:rsidRDefault="00A15381" w:rsidP="00F77FDD">
            <w:r>
              <w:t>Increases regulatory authority of ag land owned by foreign land owners.</w:t>
            </w:r>
          </w:p>
          <w:p w14:paraId="72A7514E" w14:textId="77777777" w:rsidR="00A15381" w:rsidRDefault="00A15381" w:rsidP="00F77FDD"/>
        </w:tc>
        <w:tc>
          <w:tcPr>
            <w:tcW w:w="1799" w:type="dxa"/>
          </w:tcPr>
          <w:p w14:paraId="17E70244" w14:textId="77777777" w:rsidR="00A15381" w:rsidRDefault="00A15381" w:rsidP="00F77FDD">
            <w:r>
              <w:t>House: Wulf</w:t>
            </w:r>
            <w:r>
              <w:br/>
              <w:t>Senate: Zumbach</w:t>
            </w:r>
          </w:p>
        </w:tc>
        <w:tc>
          <w:tcPr>
            <w:tcW w:w="3871" w:type="dxa"/>
          </w:tcPr>
          <w:p w14:paraId="144EB7F5" w14:textId="77777777" w:rsidR="00A15381" w:rsidRDefault="00A15381" w:rsidP="00F77FDD">
            <w:r>
              <w:t>Introduced, placed on calendar. (2/1/24)</w:t>
            </w:r>
          </w:p>
          <w:p w14:paraId="2AF3EFE5" w14:textId="77777777" w:rsidR="00A15381" w:rsidRDefault="00A15381" w:rsidP="00F77FDD">
            <w:r>
              <w:t>Committee report, approving bill. (2/1/24)</w:t>
            </w:r>
          </w:p>
          <w:p w14:paraId="6B46FF60" w14:textId="77777777" w:rsidR="00A15381" w:rsidRDefault="00A15381" w:rsidP="00F77FDD">
            <w:r>
              <w:t>Passed Senate , yeas 47, nays 0. (2/19/24)</w:t>
            </w:r>
          </w:p>
          <w:p w14:paraId="1DC00841" w14:textId="77777777" w:rsidR="00A15381" w:rsidRDefault="00A15381" w:rsidP="00F77FDD">
            <w:r>
              <w:t>Immediate message. (2/19/24)</w:t>
            </w:r>
          </w:p>
          <w:p w14:paraId="6B095B2F" w14:textId="77777777" w:rsidR="00A15381" w:rsidRDefault="00A15381" w:rsidP="00F77FDD">
            <w:r>
              <w:t>Message from Senate. (2/19/24)</w:t>
            </w:r>
          </w:p>
          <w:p w14:paraId="60FC1568" w14:textId="77777777" w:rsidR="00A15381" w:rsidRDefault="00A15381" w:rsidP="00F77FDD">
            <w:r>
              <w:t>Read first time, passed on file. (2/20/24)</w:t>
            </w:r>
          </w:p>
          <w:p w14:paraId="41CE0FDF" w14:textId="77777777" w:rsidR="00A15381" w:rsidRDefault="00A15381" w:rsidP="00F77FDD">
            <w:r>
              <w:t>Substituted for HF 2483 . (2/26/24)</w:t>
            </w:r>
          </w:p>
          <w:p w14:paraId="1943B6BB" w14:textId="77777777" w:rsidR="00A15381" w:rsidRDefault="00A15381" w:rsidP="00F77FDD">
            <w:r>
              <w:t>Passed House , yeas 95, nays 0. (2/26/24)</w:t>
            </w:r>
          </w:p>
          <w:p w14:paraId="55C5D9CE" w14:textId="77777777" w:rsidR="00A15381" w:rsidRDefault="00A15381" w:rsidP="00F77FDD">
            <w:r>
              <w:t>Explanation of vote. (3/4/24)</w:t>
            </w:r>
          </w:p>
          <w:p w14:paraId="2241A4AE" w14:textId="77777777" w:rsidR="00A15381" w:rsidRDefault="00A15381" w:rsidP="00F77FDD">
            <w:r>
              <w:t>Immediate message. (2/26/24)</w:t>
            </w:r>
          </w:p>
          <w:p w14:paraId="4B576FD1" w14:textId="77777777" w:rsidR="00A15381" w:rsidRDefault="00A15381" w:rsidP="00F77FDD">
            <w:r>
              <w:t>Message from House. (2/27/24)</w:t>
            </w:r>
          </w:p>
        </w:tc>
      </w:tr>
      <w:tr w:rsidR="00A15381" w14:paraId="7F464841" w14:textId="77777777" w:rsidTr="00F77FDD">
        <w:trPr>
          <w:cantSplit/>
        </w:trPr>
        <w:tc>
          <w:tcPr>
            <w:tcW w:w="1165" w:type="dxa"/>
          </w:tcPr>
          <w:p w14:paraId="2EDBDA4B" w14:textId="77777777" w:rsidR="00A15381" w:rsidRDefault="00A15381" w:rsidP="00F77FDD">
            <w:hyperlink r:id="rId74">
              <w:r>
                <w:rPr>
                  <w:color w:val="0000FF"/>
                </w:rPr>
                <w:t>SF 2257</w:t>
              </w:r>
            </w:hyperlink>
          </w:p>
        </w:tc>
        <w:tc>
          <w:tcPr>
            <w:tcW w:w="2700" w:type="dxa"/>
          </w:tcPr>
          <w:p w14:paraId="43524650" w14:textId="77777777" w:rsidR="00A15381" w:rsidRDefault="00A15381" w:rsidP="00F77FDD">
            <w:r>
              <w:t>A bill for an act creating a child tax credit available against the individual income tax, and including retroactive applicability provisions.</w:t>
            </w:r>
          </w:p>
        </w:tc>
        <w:tc>
          <w:tcPr>
            <w:tcW w:w="3690" w:type="dxa"/>
          </w:tcPr>
          <w:p w14:paraId="46604773" w14:textId="77777777" w:rsidR="00A15381" w:rsidRDefault="00A15381" w:rsidP="00F77FD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76A1DF31" w14:textId="77777777" w:rsidR="00A15381" w:rsidRDefault="00A15381" w:rsidP="00F77FDD"/>
        </w:tc>
        <w:tc>
          <w:tcPr>
            <w:tcW w:w="1799" w:type="dxa"/>
          </w:tcPr>
          <w:p w14:paraId="3AFC4187" w14:textId="77777777" w:rsidR="00A15381" w:rsidRDefault="00A15381" w:rsidP="00F77FDD"/>
        </w:tc>
        <w:tc>
          <w:tcPr>
            <w:tcW w:w="3871" w:type="dxa"/>
          </w:tcPr>
          <w:p w14:paraId="7A6AB314" w14:textId="77777777" w:rsidR="00A15381" w:rsidRDefault="00A15381" w:rsidP="00F77FDD">
            <w:r>
              <w:t>Introduced, referred to Ways and Means. (2/7/24)</w:t>
            </w:r>
          </w:p>
          <w:p w14:paraId="6A64FAB4" w14:textId="77777777" w:rsidR="00A15381" w:rsidRDefault="00A15381" w:rsidP="00F77FDD">
            <w:r>
              <w:t>Subcommittee: Koelker, Dawson, and Jochum. (2/15/24)</w:t>
            </w:r>
          </w:p>
        </w:tc>
      </w:tr>
      <w:tr w:rsidR="00A15381" w14:paraId="0F2CB89F" w14:textId="77777777" w:rsidTr="00F77FDD">
        <w:trPr>
          <w:cantSplit/>
        </w:trPr>
        <w:tc>
          <w:tcPr>
            <w:tcW w:w="1165" w:type="dxa"/>
          </w:tcPr>
          <w:p w14:paraId="464EEC1C" w14:textId="77777777" w:rsidR="00A15381" w:rsidRDefault="00A15381" w:rsidP="00F77FDD">
            <w:hyperlink r:id="rId75">
              <w:r>
                <w:rPr>
                  <w:color w:val="0000FF"/>
                </w:rPr>
                <w:t>SF 2289</w:t>
              </w:r>
            </w:hyperlink>
          </w:p>
        </w:tc>
        <w:tc>
          <w:tcPr>
            <w:tcW w:w="2700" w:type="dxa"/>
          </w:tcPr>
          <w:p w14:paraId="5CC4C9CF" w14:textId="77777777" w:rsidR="00A15381" w:rsidRDefault="00A15381" w:rsidP="00F77FDD">
            <w:r>
              <w:t>A bill for an act relating to economic development and energy shortages under the purview of the economic development authority and governor, and providing penalties. (Formerly SSB 3109.)</w:t>
            </w:r>
          </w:p>
        </w:tc>
        <w:tc>
          <w:tcPr>
            <w:tcW w:w="3690" w:type="dxa"/>
          </w:tcPr>
          <w:p w14:paraId="047EE9A9" w14:textId="77777777" w:rsidR="00A15381" w:rsidRDefault="00A15381" w:rsidP="00F77FDD">
            <w:r>
              <w:t>The bill strikes the specific power of the economic dev</w:t>
            </w:r>
            <w:r>
              <w:lastRenderedPageBreak/>
              <w:t>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w:t>
            </w:r>
            <w:r>
              <w:lastRenderedPageBreak/>
              <w:t>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13D6BB9C" w14:textId="77777777" w:rsidR="00A15381" w:rsidRDefault="00A15381" w:rsidP="00F77FDD"/>
        </w:tc>
        <w:tc>
          <w:tcPr>
            <w:tcW w:w="1799" w:type="dxa"/>
          </w:tcPr>
          <w:p w14:paraId="2FE80087" w14:textId="77777777" w:rsidR="00A15381" w:rsidRDefault="00A15381" w:rsidP="00F77FDD">
            <w:r>
              <w:t>Senate: Bousselot</w:t>
            </w:r>
            <w:r>
              <w:br/>
              <w:t>House: Latham</w:t>
            </w:r>
          </w:p>
        </w:tc>
        <w:tc>
          <w:tcPr>
            <w:tcW w:w="3871" w:type="dxa"/>
          </w:tcPr>
          <w:p w14:paraId="7268FF00" w14:textId="77777777" w:rsidR="00A15381" w:rsidRDefault="00A15381" w:rsidP="00F77FDD">
            <w:r>
              <w:t>Former Bill SSB 3109 Last Action: Committee report approving bill, renumbered as SF 2289 (2/8/24)</w:t>
            </w:r>
          </w:p>
          <w:p w14:paraId="410B9989" w14:textId="77777777" w:rsidR="00A15381" w:rsidRDefault="00A15381" w:rsidP="00F77FDD"/>
          <w:p w14:paraId="750E043E" w14:textId="77777777" w:rsidR="00A15381" w:rsidRDefault="00A15381" w:rsidP="00F77FDD">
            <w:r>
              <w:t>Introduced, placed on calendar. (2/8/24)</w:t>
            </w:r>
          </w:p>
          <w:p w14:paraId="35C5B8CF" w14:textId="77777777" w:rsidR="00A15381" w:rsidRDefault="00A15381" w:rsidP="00F77FDD">
            <w:r>
              <w:t>Committee report, approving bill. (2/8/24)</w:t>
            </w:r>
          </w:p>
          <w:p w14:paraId="7D4FA175" w14:textId="77777777" w:rsidR="00A15381" w:rsidRDefault="00A15381" w:rsidP="00F77FDD">
            <w:r>
              <w:t>Amendment S-5049 filed, adopted. (3/5/24)</w:t>
            </w:r>
          </w:p>
          <w:p w14:paraId="72F1F18C" w14:textId="77777777" w:rsidR="00A15381" w:rsidRDefault="00A15381" w:rsidP="00F77FDD">
            <w:r>
              <w:t>Passed Senate , yeas 50, nays 0. (3/5/24)</w:t>
            </w:r>
          </w:p>
          <w:p w14:paraId="46CC8537" w14:textId="77777777" w:rsidR="00A15381" w:rsidRDefault="00A15381" w:rsidP="00F77FDD">
            <w:r>
              <w:t>Immediate message. (3/5/24)</w:t>
            </w:r>
          </w:p>
          <w:p w14:paraId="2F1F647A" w14:textId="77777777" w:rsidR="00A15381" w:rsidRDefault="00A15381" w:rsidP="00F77FDD">
            <w:r>
              <w:t>Messag</w:t>
            </w:r>
            <w:r>
              <w:lastRenderedPageBreak/>
              <w:t>e from Senate. (3/6/24)</w:t>
            </w:r>
          </w:p>
          <w:p w14:paraId="625E5976" w14:textId="77777777" w:rsidR="00A15381" w:rsidRDefault="00A15381" w:rsidP="00F77FDD">
            <w:r>
              <w:t>Read first time, passed on file. (3/6/24)</w:t>
            </w:r>
          </w:p>
          <w:p w14:paraId="589AE619" w14:textId="77777777" w:rsidR="00A15381" w:rsidRDefault="00A15381" w:rsidP="00F77FDD">
            <w:r>
              <w:t>Amendment H-8199 filed. (3/12/24)</w:t>
            </w:r>
          </w:p>
          <w:p w14:paraId="497A2BF1" w14:textId="77777777" w:rsidR="00A15381" w:rsidRDefault="00A15381" w:rsidP="00F77FDD">
            <w:r>
              <w:t>Amendment H-8206 filed. (3/14/24)</w:t>
            </w:r>
          </w:p>
          <w:p w14:paraId="6EF494BD" w14:textId="77777777" w:rsidR="00A15381" w:rsidRDefault="00A15381" w:rsidP="00F77FDD">
            <w:r>
              <w:t>Amendment H-8207 filed. (3/14/24)</w:t>
            </w:r>
          </w:p>
          <w:p w14:paraId="37FB0ED9" w14:textId="77777777" w:rsidR="00A15381" w:rsidRDefault="00A15381" w:rsidP="00F77FDD">
            <w:r>
              <w:t>Substituted for HF 2450 . (3/18/24)</w:t>
            </w:r>
          </w:p>
          <w:p w14:paraId="35755BCC" w14:textId="77777777" w:rsidR="00A15381" w:rsidRDefault="00A15381" w:rsidP="00F77FDD">
            <w:r>
              <w:t>Amendment H-8207 , yeas 35, nays 61, lost. (3/18/24)</w:t>
            </w:r>
          </w:p>
          <w:p w14:paraId="724F6717" w14:textId="77777777" w:rsidR="00A15381" w:rsidRDefault="00A15381" w:rsidP="00F77FDD">
            <w:r>
              <w:t>Amendment H-8206 , yeas 35, nays 61, lost. (3/18/24)</w:t>
            </w:r>
          </w:p>
          <w:p w14:paraId="6B32D038" w14:textId="77777777" w:rsidR="00A15381" w:rsidRDefault="00A15381" w:rsidP="00F77FDD">
            <w:r>
              <w:t>Amendment H-8199 adopted. (3/18/24)</w:t>
            </w:r>
          </w:p>
          <w:p w14:paraId="176ADFB8" w14:textId="77777777" w:rsidR="00A15381" w:rsidRDefault="00A15381" w:rsidP="00F77FDD">
            <w:r>
              <w:t>Passed House , yeas 95, nays 1. (3/18/24)</w:t>
            </w:r>
          </w:p>
          <w:p w14:paraId="7A15548E" w14:textId="77777777" w:rsidR="00A15381" w:rsidRDefault="00A15381" w:rsidP="00F77FDD">
            <w:r>
              <w:t>Immediate message. (3/18/24)</w:t>
            </w:r>
          </w:p>
          <w:p w14:paraId="1F59CD10" w14:textId="77777777" w:rsidR="00A15381" w:rsidRDefault="00A15381" w:rsidP="00F77FDD">
            <w:r>
              <w:t>Message from House, with amendment S-5074 . (3/18/24)</w:t>
            </w:r>
          </w:p>
        </w:tc>
      </w:tr>
      <w:tr w:rsidR="00A15381" w14:paraId="36B19605" w14:textId="77777777" w:rsidTr="00F77FDD">
        <w:trPr>
          <w:cantSplit/>
        </w:trPr>
        <w:tc>
          <w:tcPr>
            <w:tcW w:w="1165" w:type="dxa"/>
            <w:shd w:val="clear" w:color="auto" w:fill="ADD8E6"/>
          </w:tcPr>
          <w:p w14:paraId="41B359FE" w14:textId="77777777" w:rsidR="00A15381" w:rsidRDefault="00A15381" w:rsidP="00F77FDD">
            <w:hyperlink r:id="rId76">
              <w:r>
                <w:rPr>
                  <w:color w:val="0000FF"/>
                </w:rPr>
                <w:t>SF 2387 (HF 2536)</w:t>
              </w:r>
            </w:hyperlink>
          </w:p>
          <w:p w14:paraId="189041E3" w14:textId="77777777" w:rsidR="00A15381" w:rsidRDefault="00A15381" w:rsidP="00F77FDD">
            <w:r>
              <w:t>Enrolled</w:t>
            </w:r>
          </w:p>
        </w:tc>
        <w:tc>
          <w:tcPr>
            <w:tcW w:w="2700" w:type="dxa"/>
          </w:tcPr>
          <w:p w14:paraId="713C686B" w14:textId="77777777" w:rsidR="00A15381" w:rsidRDefault="00A15381" w:rsidP="00F77FDD">
            <w:r>
              <w:t>A bill for an act relating to the duties of the Iowa finance authority. (Formerly SSB 3118.) Effective date: 07/01/2024</w:t>
            </w:r>
          </w:p>
        </w:tc>
        <w:tc>
          <w:tcPr>
            <w:tcW w:w="3690" w:type="dxa"/>
          </w:tcPr>
          <w:p w14:paraId="357ED199" w14:textId="77777777" w:rsidR="00A15381" w:rsidRDefault="00A15381" w:rsidP="00F77FDD">
            <w:r>
              <w:t>IFA Omnibus Bill</w:t>
            </w:r>
          </w:p>
          <w:p w14:paraId="5D3BB6AB" w14:textId="77777777" w:rsidR="00A15381" w:rsidRDefault="00A15381" w:rsidP="00F77FDD"/>
        </w:tc>
        <w:tc>
          <w:tcPr>
            <w:tcW w:w="1799" w:type="dxa"/>
          </w:tcPr>
          <w:p w14:paraId="56DBA106" w14:textId="77777777" w:rsidR="00A15381" w:rsidRDefault="00A15381" w:rsidP="00F77FDD">
            <w:r>
              <w:t>Senate: Bousselot</w:t>
            </w:r>
            <w:r>
              <w:br/>
              <w:t>House: Harris</w:t>
            </w:r>
          </w:p>
        </w:tc>
        <w:tc>
          <w:tcPr>
            <w:tcW w:w="3871" w:type="dxa"/>
          </w:tcPr>
          <w:p w14:paraId="42BD5A64" w14:textId="77777777" w:rsidR="00A15381" w:rsidRDefault="00A15381" w:rsidP="00F77FDD">
            <w:r>
              <w:t>Introduced, placed on calendar. (2/19/24)</w:t>
            </w:r>
          </w:p>
          <w:p w14:paraId="754187CA" w14:textId="77777777" w:rsidR="00A15381" w:rsidRDefault="00A15381" w:rsidP="00F77FDD">
            <w:r>
              <w:t>Committee report, a</w:t>
            </w:r>
            <w:r>
              <w:lastRenderedPageBreak/>
              <w:t>p</w:t>
            </w:r>
            <w:r>
              <w:lastRenderedPageBreak/>
              <w:t>proving bill. (2/19/24)</w:t>
            </w:r>
          </w:p>
          <w:p w14:paraId="6E034BF0" w14:textId="77777777" w:rsidR="00A15381" w:rsidRDefault="00A15381" w:rsidP="00F77FDD">
            <w:r>
              <w:t>Placed on calendar under unfinished business. (3/14/24)</w:t>
            </w:r>
          </w:p>
          <w:p w14:paraId="0F852443" w14:textId="77777777" w:rsidR="00A15381" w:rsidRDefault="00A15381" w:rsidP="00F77FDD">
            <w:r>
              <w:t>Amendment S-5065 filed, adopted. (3/18/24)</w:t>
            </w:r>
          </w:p>
          <w:p w14:paraId="01CCCB60" w14:textId="77777777" w:rsidR="00A15381" w:rsidRDefault="00A15381" w:rsidP="00F77FDD">
            <w:r>
              <w:t>Passed Senate , yeas 50, nays 0. (3/18/24)</w:t>
            </w:r>
          </w:p>
          <w:p w14:paraId="28A2DBB9" w14:textId="77777777" w:rsidR="00A15381" w:rsidRDefault="00A15381" w:rsidP="00F77FDD">
            <w:r>
              <w:t>Immediate message. (3/18/24)</w:t>
            </w:r>
          </w:p>
          <w:p w14:paraId="0AD40461" w14:textId="77777777" w:rsidR="00A15381" w:rsidRDefault="00A15381" w:rsidP="00F77FDD">
            <w:r>
              <w:t>Message from Senate. (3/19/24)</w:t>
            </w:r>
          </w:p>
          <w:p w14:paraId="02B8C240" w14:textId="77777777" w:rsidR="00A15381" w:rsidRDefault="00A15381" w:rsidP="00F77FDD">
            <w:r>
              <w:t>Read first time, passed on file. (3/19/24)</w:t>
            </w:r>
          </w:p>
          <w:p w14:paraId="0500CFE5" w14:textId="77777777" w:rsidR="00A15381" w:rsidRDefault="00A15381" w:rsidP="00F77FDD">
            <w:r>
              <w:t>Substituted for HF 2536 . (3/20/24)</w:t>
            </w:r>
          </w:p>
          <w:p w14:paraId="0B3431FA" w14:textId="77777777" w:rsidR="00A15381" w:rsidRDefault="00A15381" w:rsidP="00F77FDD">
            <w:r>
              <w:t>Passed House , yeas 95, nays 0. (3/20/24)</w:t>
            </w:r>
          </w:p>
          <w:p w14:paraId="6C6E0D9E" w14:textId="77777777" w:rsidR="00A15381" w:rsidRDefault="00A15381" w:rsidP="00F77FDD">
            <w:r>
              <w:t>Immediate message. (3/20/24)</w:t>
            </w:r>
          </w:p>
          <w:p w14:paraId="550D5BC1" w14:textId="77777777" w:rsidR="00A15381" w:rsidRDefault="00A15381" w:rsidP="00F77FDD">
            <w:r>
              <w:t>Message from House. (3/20/24)</w:t>
            </w:r>
          </w:p>
        </w:tc>
      </w:tr>
      <w:tr w:rsidR="00A15381" w14:paraId="370745CC" w14:textId="77777777" w:rsidTr="00F77FDD">
        <w:trPr>
          <w:cantSplit/>
        </w:trPr>
        <w:tc>
          <w:tcPr>
            <w:tcW w:w="1165" w:type="dxa"/>
          </w:tcPr>
          <w:p w14:paraId="55D502AD" w14:textId="77777777" w:rsidR="00A15381" w:rsidRDefault="00A15381" w:rsidP="00F77FDD">
            <w:hyperlink r:id="rId77">
              <w:r>
                <w:rPr>
                  <w:color w:val="0000FF"/>
                </w:rPr>
                <w:t>SF 2398</w:t>
              </w:r>
            </w:hyperlink>
          </w:p>
        </w:tc>
        <w:tc>
          <w:tcPr>
            <w:tcW w:w="2700" w:type="dxa"/>
          </w:tcPr>
          <w:p w14:paraId="67D47DEA" w14:textId="77777777" w:rsidR="00A15381" w:rsidRDefault="00A15381" w:rsidP="00F77FDD">
            <w:r>
              <w:t>A bill for an act relating to state taxation by modifying alternate and individual income tax rates, and including effective date and retroactive applicability provisions.(Formerly SSB 3038.)</w:t>
            </w:r>
          </w:p>
        </w:tc>
        <w:tc>
          <w:tcPr>
            <w:tcW w:w="3690" w:type="dxa"/>
          </w:tcPr>
          <w:p w14:paraId="5DEF5665" w14:textId="77777777" w:rsidR="00A15381" w:rsidRDefault="00A15381" w:rsidP="00F77FDD">
            <w:r>
              <w:t>The bill strikes the graduated individual income tax rates that go into effect in tax years 2024 and 2025, and establishes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41D2391B" w14:textId="77777777" w:rsidR="00A15381" w:rsidRDefault="00A15381" w:rsidP="00F77FDD"/>
        </w:tc>
        <w:tc>
          <w:tcPr>
            <w:tcW w:w="1799" w:type="dxa"/>
          </w:tcPr>
          <w:p w14:paraId="38E5A789" w14:textId="77777777" w:rsidR="00A15381" w:rsidRDefault="00A15381" w:rsidP="00F77FDD">
            <w:r>
              <w:t>Senate: Dawson</w:t>
            </w:r>
          </w:p>
        </w:tc>
        <w:tc>
          <w:tcPr>
            <w:tcW w:w="3871" w:type="dxa"/>
          </w:tcPr>
          <w:p w14:paraId="5D590DBB" w14:textId="77777777" w:rsidR="00A15381" w:rsidRDefault="00A15381" w:rsidP="00F77FDD">
            <w:r>
              <w:t>Former Bill SSB 3038 Last Action: Committee report approving bill, renumbered as SF 2398 (2/22/24)</w:t>
            </w:r>
          </w:p>
          <w:p w14:paraId="3C70AC68" w14:textId="77777777" w:rsidR="00A15381" w:rsidRDefault="00A15381" w:rsidP="00F77FDD"/>
          <w:p w14:paraId="4992D3B8" w14:textId="77777777" w:rsidR="00A15381" w:rsidRDefault="00A15381" w:rsidP="00F77FDD">
            <w:r>
              <w:t>Introduced, placed on Ways and Means calendar. (2/26/24)</w:t>
            </w:r>
          </w:p>
          <w:p w14:paraId="20D10DB1" w14:textId="77777777" w:rsidR="00A15381" w:rsidRDefault="00A15381" w:rsidP="00F77FDD">
            <w:r>
              <w:t>Committee report, approving bill. (2/26/24)</w:t>
            </w:r>
          </w:p>
          <w:p w14:paraId="0F06FC98" w14:textId="77777777" w:rsidR="00A15381" w:rsidRDefault="00A15381" w:rsidP="00F77FDD">
            <w:r>
              <w:t>Fiscal Note. (3/1/24)</w:t>
            </w:r>
          </w:p>
        </w:tc>
      </w:tr>
      <w:tr w:rsidR="00A15381" w14:paraId="4230B76A" w14:textId="77777777" w:rsidTr="00F77FDD">
        <w:trPr>
          <w:cantSplit/>
        </w:trPr>
        <w:tc>
          <w:tcPr>
            <w:tcW w:w="1165" w:type="dxa"/>
          </w:tcPr>
          <w:p w14:paraId="2D0D7C0D" w14:textId="77777777" w:rsidR="00A15381" w:rsidRDefault="00A15381" w:rsidP="00F77FDD">
            <w:hyperlink r:id="rId78">
              <w:r>
                <w:rPr>
                  <w:color w:val="0000FF"/>
                </w:rPr>
                <w:t>SF 2411</w:t>
              </w:r>
            </w:hyperlink>
          </w:p>
        </w:tc>
        <w:tc>
          <w:tcPr>
            <w:tcW w:w="2700" w:type="dxa"/>
          </w:tcPr>
          <w:p w14:paraId="795CC97F" w14:textId="77777777" w:rsidR="00A15381" w:rsidRDefault="00A15381"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w:t>
            </w:r>
            <w:r>
              <w:lastRenderedPageBreak/>
              <w:t>force development, modifying provisions related to career and technical education, student teacher requirements for students with substitute teaching or para-educator experience, the unemployment compensation reserve fund, and the future ready Iowa skilled workforce last-dollar scholarship program, making appropriations, and including effective date provisions.(Formerly SF 2260, SSB 3143.)</w:t>
            </w:r>
          </w:p>
        </w:tc>
        <w:tc>
          <w:tcPr>
            <w:tcW w:w="3690" w:type="dxa"/>
          </w:tcPr>
          <w:p w14:paraId="77AB17FA" w14:textId="77777777" w:rsidR="00A15381" w:rsidRDefault="00A15381" w:rsidP="00F77FD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79C3C1FC" w14:textId="77777777" w:rsidR="00A15381" w:rsidRDefault="00A15381" w:rsidP="00F77FDD"/>
        </w:tc>
        <w:tc>
          <w:tcPr>
            <w:tcW w:w="1799" w:type="dxa"/>
          </w:tcPr>
          <w:p w14:paraId="65F5DD9A" w14:textId="77777777" w:rsidR="00A15381" w:rsidRDefault="00A15381" w:rsidP="00F77FDD">
            <w:r>
              <w:t>Senate: Gruenhagen</w:t>
            </w:r>
          </w:p>
        </w:tc>
        <w:tc>
          <w:tcPr>
            <w:tcW w:w="3871" w:type="dxa"/>
          </w:tcPr>
          <w:p w14:paraId="24433CEE" w14:textId="77777777" w:rsidR="00A15381" w:rsidRDefault="00A15381" w:rsidP="00F77FDD">
            <w:r>
              <w:t>Former Bill SF 2260 Last Action: Committee report approving bill, renumbered as SF 2411 . (3/20/24)</w:t>
            </w:r>
          </w:p>
          <w:p w14:paraId="42854416" w14:textId="77777777" w:rsidR="00A15381" w:rsidRDefault="00A15381" w:rsidP="00F77FDD"/>
          <w:p w14:paraId="0D91E0BA" w14:textId="77777777" w:rsidR="00A15381" w:rsidRDefault="00A15381" w:rsidP="00F77FDD">
            <w:r>
              <w:t>Introduced, placed on Appropriations calendar. (3/20/24)</w:t>
            </w:r>
          </w:p>
          <w:p w14:paraId="30670627" w14:textId="77777777" w:rsidR="00A15381" w:rsidRDefault="00A15381" w:rsidP="00F77FDD">
            <w:r>
              <w:t>Committee report, approving bill. (3/20/24)</w:t>
            </w:r>
          </w:p>
        </w:tc>
      </w:tr>
      <w:tr w:rsidR="00A15381" w14:paraId="5435FCB2" w14:textId="77777777" w:rsidTr="00F77FDD">
        <w:trPr>
          <w:cantSplit/>
        </w:trPr>
        <w:tc>
          <w:tcPr>
            <w:tcW w:w="1165" w:type="dxa"/>
          </w:tcPr>
          <w:p w14:paraId="61F93E8A" w14:textId="77777777" w:rsidR="00A15381" w:rsidRDefault="00A15381" w:rsidP="00F77FDD">
            <w:hyperlink r:id="rId79">
              <w:r>
                <w:rPr>
                  <w:color w:val="0000FF"/>
                </w:rPr>
                <w:t>SF 2412</w:t>
              </w:r>
            </w:hyperlink>
          </w:p>
        </w:tc>
        <w:tc>
          <w:tcPr>
            <w:tcW w:w="2700" w:type="dxa"/>
          </w:tcPr>
          <w:p w14:paraId="31E11697" w14:textId="77777777" w:rsidR="00A15381" w:rsidRDefault="00A15381" w:rsidP="00F77FDD">
            <w:r>
              <w:t>A bill for an act relating to pesticides, by providing for tort liability.(Formerly SSB 3188.)</w:t>
            </w:r>
          </w:p>
        </w:tc>
        <w:tc>
          <w:tcPr>
            <w:tcW w:w="3690" w:type="dxa"/>
          </w:tcPr>
          <w:p w14:paraId="232C6C42" w14:textId="77777777" w:rsidR="00A15381" w:rsidRDefault="00A15381" w:rsidP="00F77FDD">
            <w:r>
              <w:t>The bill provides for a defense from civil liability associated with the use of pesticides that are registered with the EPA acting under the federal Act. The bill provides that</w:t>
            </w:r>
            <w:r>
              <w:lastRenderedPageBreak/>
              <w:t xml:space="preserve">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 In each case, the label is sufficient to satisfy any requirements for a warning regarding health or safety under the state Act, and any other provision of state law or any other common law duty to warn. However, the bill does not apply to a product made by a Chinese state-owned enterprise.</w:t>
            </w:r>
          </w:p>
          <w:p w14:paraId="7A41EBCD" w14:textId="77777777" w:rsidR="00A15381" w:rsidRDefault="00A15381" w:rsidP="00F77FDD"/>
        </w:tc>
        <w:tc>
          <w:tcPr>
            <w:tcW w:w="1799" w:type="dxa"/>
          </w:tcPr>
          <w:p w14:paraId="4E0010C8" w14:textId="77777777" w:rsidR="00A15381" w:rsidRDefault="00A15381" w:rsidP="00F77FDD">
            <w:r>
              <w:t>Senate: Edler</w:t>
            </w:r>
          </w:p>
        </w:tc>
        <w:tc>
          <w:tcPr>
            <w:tcW w:w="3871" w:type="dxa"/>
          </w:tcPr>
          <w:p w14:paraId="7390A57D" w14:textId="77777777" w:rsidR="00A15381" w:rsidRDefault="00A15381" w:rsidP="00F77FDD">
            <w:r>
              <w:t>Former Bill SSB 3188 Last Action: Committee report approving bill, renumbered as SF 2412 (3/19/24)</w:t>
            </w:r>
          </w:p>
          <w:p w14:paraId="0F29AEA4" w14:textId="77777777" w:rsidR="00A15381" w:rsidRDefault="00A15381" w:rsidP="00F77FDD"/>
          <w:p w14:paraId="4D1D7137" w14:textId="77777777" w:rsidR="00A15381" w:rsidRDefault="00A15381" w:rsidP="00F77FDD">
            <w:r>
              <w:t>Introduced, placed on Appropriations calendar. (3/20/24)</w:t>
            </w:r>
          </w:p>
          <w:p w14:paraId="7D8D2830" w14:textId="77777777" w:rsidR="00A15381" w:rsidRDefault="00A15381" w:rsidP="00F77FDD">
            <w:r>
              <w:t>Committee report, approving bill. (3/20/24)</w:t>
            </w:r>
          </w:p>
          <w:p w14:paraId="2B4BB825" w14:textId="77777777" w:rsidR="00A15381" w:rsidRDefault="00A15381" w:rsidP="00F77FDD">
            <w:r>
              <w:t>NOBA: Senate Full Approps (3/21/24)</w:t>
            </w:r>
          </w:p>
        </w:tc>
      </w:tr>
      <w:tr w:rsidR="00A15381" w14:paraId="0C638FFE" w14:textId="77777777" w:rsidTr="00F77FDD">
        <w:trPr>
          <w:cantSplit/>
        </w:trPr>
        <w:tc>
          <w:tcPr>
            <w:tcW w:w="1165" w:type="dxa"/>
          </w:tcPr>
          <w:p w14:paraId="362C21A4" w14:textId="77777777" w:rsidR="00A15381" w:rsidRDefault="00A15381" w:rsidP="00F77FDD">
            <w:hyperlink r:id="rId80">
              <w:r>
                <w:rPr>
                  <w:color w:val="0000FF"/>
                </w:rPr>
                <w:t>SF 2419</w:t>
              </w:r>
            </w:hyperlink>
          </w:p>
        </w:tc>
        <w:tc>
          <w:tcPr>
            <w:tcW w:w="2700" w:type="dxa"/>
          </w:tcPr>
          <w:p w14:paraId="56135669" w14:textId="77777777" w:rsidR="00A15381" w:rsidRDefault="00A15381" w:rsidP="00F77FDD">
            <w:r>
              <w:t>A bill for an act relating to economic development by establishing the Iowa major events and tourism program and fund, modifying the sports tourism and marketing infrastructure program, and making appropriations.(Formerly SF 2394.)</w:t>
            </w:r>
          </w:p>
        </w:tc>
        <w:tc>
          <w:tcPr>
            <w:tcW w:w="3690" w:type="dxa"/>
          </w:tcPr>
          <w:p w14:paraId="3EE6DF13" w14:textId="77777777" w:rsidR="00A15381" w:rsidRDefault="00A15381" w:rsidP="00F77FDD">
            <w:r>
              <w:t xml:space="preserve">The bill requires the economic development </w:t>
            </w:r>
            <w:r>
              <w:lastRenderedPageBreak/>
              <w:t>authority (authority) to establish an Iowa major events and tourism program (program) and an Iowa major events and tourism fund (fund), and to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3A08A914" w14:textId="77777777" w:rsidR="00A15381" w:rsidRDefault="00A15381" w:rsidP="00F77FDD"/>
        </w:tc>
        <w:tc>
          <w:tcPr>
            <w:tcW w:w="1799" w:type="dxa"/>
          </w:tcPr>
          <w:p w14:paraId="794B418C" w14:textId="77777777" w:rsidR="00A15381" w:rsidRDefault="00A15381" w:rsidP="00F77FDD">
            <w:r>
              <w:t>Senate: Koelker</w:t>
            </w:r>
          </w:p>
        </w:tc>
        <w:tc>
          <w:tcPr>
            <w:tcW w:w="3871" w:type="dxa"/>
          </w:tcPr>
          <w:p w14:paraId="571E9D88" w14:textId="77777777" w:rsidR="00A15381" w:rsidRDefault="00A15381" w:rsidP="00F77FDD">
            <w:r>
              <w:t>Former Bill SF 2394 Last Action: Committee report approving bill, renumbered as SF 2419 . (3/28/24)</w:t>
            </w:r>
          </w:p>
          <w:p w14:paraId="4C8E460B" w14:textId="77777777" w:rsidR="00A15381" w:rsidRDefault="00A15381" w:rsidP="00F77FDD"/>
          <w:p w14:paraId="0921F375" w14:textId="77777777" w:rsidR="00A15381" w:rsidRDefault="00A15381" w:rsidP="00F77FDD">
            <w:pPr>
              <w:shd w:val="clear" w:color="auto" w:fill="FAFAD2"/>
            </w:pPr>
            <w:r>
              <w:t>Introduced, placed on Appropriations calendar. (3/28/24)</w:t>
            </w:r>
          </w:p>
          <w:p w14:paraId="768592B6" w14:textId="77777777" w:rsidR="00A15381" w:rsidRDefault="00A15381" w:rsidP="00F77FDD">
            <w:pPr>
              <w:shd w:val="clear" w:color="auto" w:fill="FAFAD2"/>
            </w:pPr>
            <w:r>
              <w:t>Committee report, approving bill. (3/28/24)</w:t>
            </w:r>
          </w:p>
        </w:tc>
      </w:tr>
      <w:tr w:rsidR="00A15381" w14:paraId="54B8512C" w14:textId="77777777" w:rsidTr="00F77FDD">
        <w:trPr>
          <w:cantSplit/>
        </w:trPr>
        <w:tc>
          <w:tcPr>
            <w:tcW w:w="1165" w:type="dxa"/>
          </w:tcPr>
          <w:p w14:paraId="6297AD28" w14:textId="77777777" w:rsidR="00A15381" w:rsidRDefault="00A15381" w:rsidP="00F77FDD">
            <w:hyperlink r:id="rId81">
              <w:r>
                <w:rPr>
                  <w:color w:val="0000FF"/>
                </w:rPr>
                <w:t>SJR 2003 (HJR 2006)</w:t>
              </w:r>
            </w:hyperlink>
          </w:p>
        </w:tc>
        <w:tc>
          <w:tcPr>
            <w:tcW w:w="2700" w:type="dxa"/>
          </w:tcPr>
          <w:p w14:paraId="6FDAC5F9" w14:textId="77777777" w:rsidR="00A15381" w:rsidRDefault="00A15381" w:rsidP="00F77FDD">
            <w:r>
              <w:t>A joint resolution proposing amendments to the Constitution of the State of Iowa relating to requirements for certain state tax law changes and requiring a single rate for individual income taxes.(Formerly SSB 3142.)</w:t>
            </w:r>
          </w:p>
        </w:tc>
        <w:tc>
          <w:tcPr>
            <w:tcW w:w="3690" w:type="dxa"/>
          </w:tcPr>
          <w:p w14:paraId="36E9D79F" w14:textId="77777777" w:rsidR="00A15381" w:rsidRDefault="00A15381" w:rsidP="00F77FD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The amendment prohibits more than one income tax rate above zero imposed by the state for state purposes on an individual at any one time.</w:t>
            </w:r>
          </w:p>
          <w:p w14:paraId="4401B379" w14:textId="77777777" w:rsidR="00A15381" w:rsidRDefault="00A15381" w:rsidP="00F77FDD"/>
        </w:tc>
        <w:tc>
          <w:tcPr>
            <w:tcW w:w="1799" w:type="dxa"/>
          </w:tcPr>
          <w:p w14:paraId="104EF217" w14:textId="77777777" w:rsidR="00A15381" w:rsidRDefault="00A15381" w:rsidP="00F77FDD">
            <w:r>
              <w:t>House: Kaufmann</w:t>
            </w:r>
            <w:r>
              <w:br/>
              <w:t>Senate: Dawson</w:t>
            </w:r>
          </w:p>
        </w:tc>
        <w:tc>
          <w:tcPr>
            <w:tcW w:w="3871" w:type="dxa"/>
          </w:tcPr>
          <w:p w14:paraId="3FAA1A9F" w14:textId="77777777" w:rsidR="00A15381" w:rsidRDefault="00A15381" w:rsidP="00F77FDD">
            <w:r>
              <w:t>Former Bill SSB 3142 Last Action: Committee report approving bill, renumbered as SJR 2003 (3/6/24)</w:t>
            </w:r>
          </w:p>
          <w:p w14:paraId="7BCC1D6D" w14:textId="77777777" w:rsidR="00A15381" w:rsidRDefault="00A15381" w:rsidP="00F77FDD"/>
          <w:p w14:paraId="6091CC5E" w14:textId="77777777" w:rsidR="00A15381" w:rsidRDefault="00A15381" w:rsidP="00F77FDD">
            <w:r>
              <w:t>Introduced, placed on Ways and Means calendar. (3/7/24)</w:t>
            </w:r>
          </w:p>
          <w:p w14:paraId="545A1008" w14:textId="77777777" w:rsidR="00A15381" w:rsidRDefault="00A15381" w:rsidP="00F77FDD">
            <w:r>
              <w:t>Committee report, approving bill. (3/7/24)</w:t>
            </w:r>
          </w:p>
          <w:p w14:paraId="1E25F39A" w14:textId="77777777" w:rsidR="00A15381" w:rsidRDefault="00A15381" w:rsidP="00F77FDD">
            <w:r>
              <w:t>Placed on calendar under unfinished business. (3/14/24)</w:t>
            </w:r>
          </w:p>
          <w:p w14:paraId="30FF159E" w14:textId="77777777" w:rsidR="00A15381" w:rsidRDefault="00A15381" w:rsidP="00F77FDD">
            <w:pPr>
              <w:shd w:val="clear" w:color="auto" w:fill="FAFAD2"/>
            </w:pPr>
            <w:r>
              <w:t>Attached to HJR 2006 . (3/26/24)</w:t>
            </w:r>
          </w:p>
        </w:tc>
      </w:tr>
      <w:tr w:rsidR="00A15381" w14:paraId="42FD6144" w14:textId="77777777" w:rsidTr="00F77FDD">
        <w:trPr>
          <w:cantSplit/>
        </w:trPr>
        <w:tc>
          <w:tcPr>
            <w:tcW w:w="1165" w:type="dxa"/>
          </w:tcPr>
          <w:p w14:paraId="3E0EF72D" w14:textId="77777777" w:rsidR="00A15381" w:rsidRDefault="00A15381" w:rsidP="00F77FDD">
            <w:hyperlink r:id="rId82">
              <w:r>
                <w:rPr>
                  <w:color w:val="0000FF"/>
                </w:rPr>
                <w:t>SJR 2004</w:t>
              </w:r>
            </w:hyperlink>
          </w:p>
        </w:tc>
        <w:tc>
          <w:tcPr>
            <w:tcW w:w="2700" w:type="dxa"/>
          </w:tcPr>
          <w:p w14:paraId="5F2D4C4B" w14:textId="77777777" w:rsidR="00A15381" w:rsidRDefault="00A15381" w:rsidP="00F77FDD">
            <w:r>
              <w:t>A joint resolution proposing an amendment to the Constitution of the State of Iowa by requiring a single rate for individual income taxes.(Formerly SSB 3189.)</w:t>
            </w:r>
          </w:p>
        </w:tc>
        <w:tc>
          <w:tcPr>
            <w:tcW w:w="3690" w:type="dxa"/>
          </w:tcPr>
          <w:p w14:paraId="67D4B601" w14:textId="77777777" w:rsidR="00A15381" w:rsidRDefault="00A15381" w:rsidP="00F77FDD">
            <w:r>
              <w:t xml:space="preserve">Under the amendment, a tax on income or based upon income for individuals shall be imposed at a single rate if imposed, and a </w:t>
            </w:r>
            <w:r>
              <w:lastRenderedPageBreak/>
              <w:t>graduated rate of taxation on such income is prohibited. The amendment prohibits more than one income tax rate above zero imposed by the state for state purposes on an individual at any The resolution, if adopted, would be published and then referred to the next general assembly (91st) for adoption, before being submitted to the electorate for ratification.</w:t>
            </w:r>
          </w:p>
          <w:p w14:paraId="66573F9E" w14:textId="77777777" w:rsidR="00A15381" w:rsidRDefault="00A15381" w:rsidP="00F77FDD"/>
        </w:tc>
        <w:tc>
          <w:tcPr>
            <w:tcW w:w="1799" w:type="dxa"/>
          </w:tcPr>
          <w:p w14:paraId="3C3088E2" w14:textId="77777777" w:rsidR="00A15381" w:rsidRDefault="00A15381" w:rsidP="00F77FDD">
            <w:r>
              <w:t>Senate: Schultz</w:t>
            </w:r>
          </w:p>
        </w:tc>
        <w:tc>
          <w:tcPr>
            <w:tcW w:w="3871" w:type="dxa"/>
          </w:tcPr>
          <w:p w14:paraId="2D0022F0" w14:textId="77777777" w:rsidR="00A15381" w:rsidRDefault="00A15381" w:rsidP="00F77FDD">
            <w:r>
              <w:t>Former Bill SSB 3189 Last Action: Committee report approving bill, renumbered as SJR 2004 (3/20/24)</w:t>
            </w:r>
          </w:p>
          <w:p w14:paraId="79492D0C" w14:textId="77777777" w:rsidR="00A15381" w:rsidRDefault="00A15381" w:rsidP="00F77FDD"/>
          <w:p w14:paraId="075219BA" w14:textId="77777777" w:rsidR="00A15381" w:rsidRDefault="00A15381" w:rsidP="00F77FDD">
            <w:r>
              <w:t>Introduced, placed on Ways and Means calendar. (3/21/24)</w:t>
            </w:r>
          </w:p>
          <w:p w14:paraId="73B1AB7D" w14:textId="77777777" w:rsidR="00A15381" w:rsidRDefault="00A15381" w:rsidP="00F77FDD">
            <w:r>
              <w:t>Committee report, approving bill. (3/21/24)</w:t>
            </w:r>
          </w:p>
        </w:tc>
      </w:tr>
      <w:tr w:rsidR="00A15381" w14:paraId="33A64736" w14:textId="77777777" w:rsidTr="00F77FDD">
        <w:trPr>
          <w:cantSplit/>
        </w:trPr>
        <w:tc>
          <w:tcPr>
            <w:tcW w:w="1165" w:type="dxa"/>
          </w:tcPr>
          <w:p w14:paraId="0D894D2B" w14:textId="77777777" w:rsidR="00A15381" w:rsidRDefault="00A15381" w:rsidP="00F77FDD">
            <w:hyperlink r:id="rId83">
              <w:r>
                <w:rPr>
                  <w:color w:val="0000FF"/>
                </w:rPr>
                <w:t>SSB 1056</w:t>
              </w:r>
            </w:hyperlink>
          </w:p>
        </w:tc>
        <w:tc>
          <w:tcPr>
            <w:tcW w:w="2700" w:type="dxa"/>
          </w:tcPr>
          <w:p w14:paraId="67621E78" w14:textId="77777777" w:rsidR="00A15381" w:rsidRDefault="00A15381" w:rsidP="00F77FDD">
            <w:r>
              <w:t>A bill for an act relating to the calculation of assessment limitations for residential property and including effective date and retroactive applicability provisions.(See SF 181.)</w:t>
            </w:r>
          </w:p>
        </w:tc>
        <w:tc>
          <w:tcPr>
            <w:tcW w:w="3690" w:type="dxa"/>
          </w:tcPr>
          <w:p w14:paraId="3A37D61C" w14:textId="77777777" w:rsidR="00A15381" w:rsidRDefault="00A15381" w:rsidP="00F77FD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0B1DB4F6" w14:textId="77777777" w:rsidR="00A15381" w:rsidRDefault="00A15381" w:rsidP="00F77FDD"/>
        </w:tc>
        <w:tc>
          <w:tcPr>
            <w:tcW w:w="1799" w:type="dxa"/>
          </w:tcPr>
          <w:p w14:paraId="0DB3EB1B" w14:textId="77777777" w:rsidR="00A15381" w:rsidRDefault="00A15381" w:rsidP="00F77FDD">
            <w:r>
              <w:t>House: Kaufmann</w:t>
            </w:r>
            <w:r>
              <w:br/>
              <w:t>Senate: Dawson</w:t>
            </w:r>
          </w:p>
        </w:tc>
        <w:tc>
          <w:tcPr>
            <w:tcW w:w="3871" w:type="dxa"/>
          </w:tcPr>
          <w:p w14:paraId="4A4F24F4" w14:textId="77777777" w:rsidR="00A15381" w:rsidRDefault="00A15381" w:rsidP="00F77FDD">
            <w:r>
              <w:t>2023 Action: Committee report approving bill, renumbered as []. (1/31/23)</w:t>
            </w:r>
          </w:p>
          <w:p w14:paraId="59497CAE" w14:textId="77777777" w:rsidR="00A15381" w:rsidRDefault="00A15381" w:rsidP="00F77FDD"/>
          <w:p w14:paraId="73410975" w14:textId="77777777" w:rsidR="00A15381" w:rsidRDefault="00A15381" w:rsidP="00F77FDD">
            <w:r>
              <w:rPr>
                <w:u w:val="single"/>
              </w:rPr>
              <w:t>2024 Actions:</w:t>
            </w:r>
          </w:p>
        </w:tc>
      </w:tr>
      <w:tr w:rsidR="00A15381" w14:paraId="2933CE06" w14:textId="77777777" w:rsidTr="00F77FDD">
        <w:trPr>
          <w:cantSplit/>
        </w:trPr>
        <w:tc>
          <w:tcPr>
            <w:tcW w:w="1165" w:type="dxa"/>
          </w:tcPr>
          <w:p w14:paraId="0D06BD22" w14:textId="77777777" w:rsidR="00A15381" w:rsidRDefault="00A15381" w:rsidP="00F77FDD">
            <w:hyperlink r:id="rId84">
              <w:r>
                <w:rPr>
                  <w:color w:val="0000FF"/>
                </w:rPr>
                <w:t>SSB 3141</w:t>
              </w:r>
            </w:hyperlink>
          </w:p>
        </w:tc>
        <w:tc>
          <w:tcPr>
            <w:tcW w:w="2700" w:type="dxa"/>
          </w:tcPr>
          <w:p w14:paraId="56928503" w14:textId="77777777" w:rsidR="00A15381" w:rsidRDefault="00A15381"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w:t>
            </w:r>
            <w:r>
              <w:lastRenderedPageBreak/>
              <w:t>ive applicability provisions.</w:t>
            </w:r>
          </w:p>
        </w:tc>
        <w:tc>
          <w:tcPr>
            <w:tcW w:w="3690" w:type="dxa"/>
          </w:tcPr>
          <w:p w14:paraId="4E059EC1" w14:textId="77777777" w:rsidR="00A15381" w:rsidRDefault="00A15381" w:rsidP="00F77FDD">
            <w:r>
              <w:t>Senate Tax Bill</w:t>
            </w:r>
          </w:p>
          <w:p w14:paraId="48A823B6" w14:textId="77777777" w:rsidR="00A15381" w:rsidRDefault="00A15381" w:rsidP="00A15381">
            <w:pPr>
              <w:pStyle w:val="ListParagraph"/>
              <w:widowControl/>
              <w:numPr>
                <w:ilvl w:val="0"/>
                <w:numId w:val="53"/>
              </w:numPr>
              <w:autoSpaceDE/>
              <w:autoSpaceDN/>
              <w:contextualSpacing/>
            </w:pPr>
            <w:r>
              <w:t>phases down income taxes to a flat 3.65%</w:t>
            </w:r>
          </w:p>
          <w:p w14:paraId="756ECF89" w14:textId="77777777" w:rsidR="00A15381" w:rsidRDefault="00A15381" w:rsidP="00A15381">
            <w:pPr>
              <w:pStyle w:val="ListParagraph"/>
              <w:widowControl/>
              <w:numPr>
                <w:ilvl w:val="0"/>
                <w:numId w:val="53"/>
              </w:numPr>
              <w:autoSpaceDE/>
              <w:autoSpaceDN/>
              <w:contextualSpacing/>
            </w:pPr>
            <w:r>
              <w:t>lowers the final corporate income tax rate to 4.9% under the current phase down method</w:t>
            </w:r>
          </w:p>
          <w:p w14:paraId="371CB37B" w14:textId="77777777" w:rsidR="00A15381" w:rsidRDefault="00A15381" w:rsidP="00A15381">
            <w:pPr>
              <w:pStyle w:val="ListParagraph"/>
              <w:widowControl/>
              <w:numPr>
                <w:ilvl w:val="0"/>
                <w:numId w:val="53"/>
              </w:numPr>
              <w:autoSpaceDE/>
              <w:autoSpaceDN/>
              <w:contextualSpacing/>
            </w:pPr>
            <w:r>
              <w:t>creates a trust fund with the TRF to gradually buy down individual income taxes to 0%</w:t>
            </w:r>
          </w:p>
        </w:tc>
        <w:tc>
          <w:tcPr>
            <w:tcW w:w="1799" w:type="dxa"/>
          </w:tcPr>
          <w:p w14:paraId="631E4122" w14:textId="77777777" w:rsidR="00A15381" w:rsidRDefault="00A15381" w:rsidP="00F77FDD"/>
        </w:tc>
        <w:tc>
          <w:tcPr>
            <w:tcW w:w="3871" w:type="dxa"/>
          </w:tcPr>
          <w:p w14:paraId="1AB5B22F" w14:textId="77777777" w:rsidR="00A15381" w:rsidRDefault="00A15381" w:rsidP="00F77FDD">
            <w:r>
              <w:t>By COMMITTEE ON WAYS AND MEANS (2/1/24)</w:t>
            </w:r>
          </w:p>
          <w:p w14:paraId="47818014" w14:textId="77777777" w:rsidR="00A15381" w:rsidRDefault="00A15381" w:rsidP="00F77FDD">
            <w:r>
              <w:t>Introduced, referred to Ways and Means. (2/1/24)</w:t>
            </w:r>
          </w:p>
          <w:p w14:paraId="4E1B5249" w14:textId="77777777" w:rsidR="00A15381" w:rsidRDefault="00A15381" w:rsidP="00F77FDD">
            <w:r>
              <w:t>Subcommittee: Dawson, Driscoll, Jochum, Koelker, and Petersen. (2/1/24)</w:t>
            </w:r>
          </w:p>
        </w:tc>
      </w:tr>
      <w:tr w:rsidR="00A15381" w14:paraId="17744688" w14:textId="77777777" w:rsidTr="00F77FDD">
        <w:trPr>
          <w:cantSplit/>
        </w:trPr>
        <w:tc>
          <w:tcPr>
            <w:tcW w:w="1165" w:type="dxa"/>
          </w:tcPr>
          <w:p w14:paraId="43738EAD" w14:textId="77777777" w:rsidR="00A15381" w:rsidRDefault="00A15381" w:rsidP="00F77FDD">
            <w:hyperlink r:id="rId85">
              <w:r>
                <w:rPr>
                  <w:color w:val="0000FF"/>
                </w:rPr>
                <w:t>SSB 3181</w:t>
              </w:r>
            </w:hyperlink>
          </w:p>
        </w:tc>
        <w:tc>
          <w:tcPr>
            <w:tcW w:w="2700" w:type="dxa"/>
          </w:tcPr>
          <w:p w14:paraId="43355C2A" w14:textId="77777777" w:rsidR="00A15381" w:rsidRDefault="00A15381" w:rsidP="00F77FDD">
            <w:r>
              <w:t>A bill for an act placing assessment limitations for property tax purposes on commercial child care facilities, and including effective date, applicability, and retroactive applicability provisions.</w:t>
            </w:r>
          </w:p>
        </w:tc>
        <w:tc>
          <w:tcPr>
            <w:tcW w:w="3690" w:type="dxa"/>
          </w:tcPr>
          <w:p w14:paraId="711D7E83" w14:textId="77777777" w:rsidR="00A15381" w:rsidRDefault="00A15381" w:rsidP="00F77FDD">
            <w:r>
              <w:t>The bill excludes property that is primarily used as a child care facility from the calculation of the act</w:t>
            </w:r>
            <w:r>
              <w:lastRenderedPageBreak/>
              <w: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138B5DD4" w14:textId="77777777" w:rsidR="00A15381" w:rsidRDefault="00A15381" w:rsidP="00F77FDD"/>
        </w:tc>
        <w:tc>
          <w:tcPr>
            <w:tcW w:w="1799" w:type="dxa"/>
          </w:tcPr>
          <w:p w14:paraId="649B599E" w14:textId="77777777" w:rsidR="00A15381" w:rsidRDefault="00A15381" w:rsidP="00F77FDD">
            <w:r>
              <w:t>House: Boden</w:t>
            </w:r>
          </w:p>
        </w:tc>
        <w:tc>
          <w:tcPr>
            <w:tcW w:w="3871" w:type="dxa"/>
          </w:tcPr>
          <w:p w14:paraId="36C9E6CE" w14:textId="77777777" w:rsidR="00A15381" w:rsidRDefault="00A15381" w:rsidP="00F77FDD">
            <w:r>
              <w:t>By COMMITTEE ON WAYS AND MEANS (2/19/24)</w:t>
            </w:r>
          </w:p>
          <w:p w14:paraId="7AA82F98" w14:textId="77777777" w:rsidR="00A15381" w:rsidRDefault="00A15381" w:rsidP="00F77FDD">
            <w:r>
              <w:t>Introduced, referred to Ways and Means. (2/19/24)</w:t>
            </w:r>
          </w:p>
          <w:p w14:paraId="2136D45B" w14:textId="77777777" w:rsidR="00A15381" w:rsidRDefault="00A15381" w:rsidP="00F77FDD">
            <w:r>
              <w:t>Subcommittee: Bousselot, Brown, and Petersen. (2/19/24)</w:t>
            </w:r>
          </w:p>
        </w:tc>
      </w:tr>
      <w:tr w:rsidR="00A15381" w14:paraId="46CE1635" w14:textId="77777777" w:rsidTr="00F77FDD">
        <w:trPr>
          <w:cantSplit/>
        </w:trPr>
        <w:tc>
          <w:tcPr>
            <w:tcW w:w="1165" w:type="dxa"/>
          </w:tcPr>
          <w:p w14:paraId="62C27F49" w14:textId="77777777" w:rsidR="00A15381" w:rsidRDefault="00A15381" w:rsidP="00F77FDD">
            <w:hyperlink r:id="rId86">
              <w:r>
                <w:rPr>
                  <w:color w:val="0000FF"/>
                </w:rPr>
                <w:t>SSB 3192</w:t>
              </w:r>
            </w:hyperlink>
          </w:p>
        </w:tc>
        <w:tc>
          <w:tcPr>
            <w:tcW w:w="2700" w:type="dxa"/>
          </w:tcPr>
          <w:p w14:paraId="5A99EFFB" w14:textId="77777777" w:rsidR="00A15381" w:rsidRDefault="00A15381" w:rsidP="00F77FDD">
            <w:r>
              <w:t>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w:t>
            </w:r>
            <w:r>
              <w:lastRenderedPageBreak/>
              <w:t>stitutions.</w:t>
            </w:r>
          </w:p>
        </w:tc>
        <w:tc>
          <w:tcPr>
            <w:tcW w:w="3690" w:type="dxa"/>
          </w:tcPr>
          <w:p w14:paraId="5E984F91" w14:textId="77777777" w:rsidR="00A15381" w:rsidRDefault="00A15381" w:rsidP="00F77FDD">
            <w:r>
              <w:t>The bill appropriates moneys for FY 2024-2025 from the general fund of the state to the economic development authority, the Iowa finance authority, the public employment relations board, the department of workforce development, Iowa state university of science and technology, the state university of Iowa, and the university of northern Iowa.</w:t>
            </w:r>
          </w:p>
          <w:p w14:paraId="14315049" w14:textId="77777777" w:rsidR="00A15381" w:rsidRDefault="00A15381" w:rsidP="00F77FDD"/>
        </w:tc>
        <w:tc>
          <w:tcPr>
            <w:tcW w:w="1799" w:type="dxa"/>
          </w:tcPr>
          <w:p w14:paraId="42E1B57E" w14:textId="77777777" w:rsidR="00A15381" w:rsidRDefault="00A15381" w:rsidP="00F77FDD"/>
        </w:tc>
        <w:tc>
          <w:tcPr>
            <w:tcW w:w="3871" w:type="dxa"/>
          </w:tcPr>
          <w:p w14:paraId="67FC8CB8" w14:textId="77777777" w:rsidR="00A15381" w:rsidRDefault="00A15381" w:rsidP="00F77FDD">
            <w:r>
              <w:t>By COMMITTEE ON APPROPRIATIONS (3/18/24)</w:t>
            </w:r>
          </w:p>
          <w:p w14:paraId="5EAF68E6" w14:textId="77777777" w:rsidR="00A15381" w:rsidRDefault="00A15381" w:rsidP="00F77FDD">
            <w:r>
              <w:t>Introduced, referred to Appropriations. (3/18/24)</w:t>
            </w:r>
          </w:p>
          <w:p w14:paraId="0A583BA4" w14:textId="77777777" w:rsidR="00A15381" w:rsidRDefault="00A15381" w:rsidP="00F77FDD">
            <w:r>
              <w:t>Subcommittee: Lofgren, Dotzler, and Koelker. (3/18/24)</w:t>
            </w:r>
          </w:p>
        </w:tc>
      </w:tr>
    </w:tbl>
    <w:p w14:paraId="6B36CF3C" w14:textId="77777777" w:rsidR="00A15381" w:rsidRDefault="00A15381" w:rsidP="00A15381"/>
    <w:p w14:paraId="42CB337F" w14:textId="77777777" w:rsidR="00A15381" w:rsidRDefault="00A15381" w:rsidP="000D201A">
      <w:pPr>
        <w:pStyle w:val="paragraph"/>
        <w:spacing w:before="0" w:beforeAutospacing="0" w:after="0" w:afterAutospacing="0"/>
        <w:textAlignment w:val="baseline"/>
        <w:rPr>
          <w:rStyle w:val="normaltextrun"/>
          <w:b/>
          <w:bCs/>
          <w:sz w:val="32"/>
          <w:szCs w:val="32"/>
        </w:rPr>
      </w:pPr>
    </w:p>
    <w:sectPr w:rsidR="00A15381" w:rsidSect="001B40BC">
      <w:footerReference w:type="even" r:id="rId87"/>
      <w:footerReference w:type="default" r:id="rId88"/>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4A33" w14:textId="77777777" w:rsidR="001B40BC" w:rsidRDefault="001B40BC" w:rsidP="00B27A7A">
      <w:r>
        <w:separator/>
      </w:r>
    </w:p>
  </w:endnote>
  <w:endnote w:type="continuationSeparator" w:id="0">
    <w:p w14:paraId="372A6666" w14:textId="77777777" w:rsidR="001B40BC" w:rsidRDefault="001B40BC"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F000" w14:textId="77777777" w:rsidR="001B40BC" w:rsidRDefault="001B40BC" w:rsidP="00B27A7A">
      <w:r>
        <w:separator/>
      </w:r>
    </w:p>
  </w:footnote>
  <w:footnote w:type="continuationSeparator" w:id="0">
    <w:p w14:paraId="27E6FCE0" w14:textId="77777777" w:rsidR="001B40BC" w:rsidRDefault="001B40BC"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65EDB"/>
    <w:multiLevelType w:val="hybridMultilevel"/>
    <w:tmpl w:val="6E3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648C"/>
    <w:multiLevelType w:val="hybridMultilevel"/>
    <w:tmpl w:val="31D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02A2C27"/>
    <w:multiLevelType w:val="hybridMultilevel"/>
    <w:tmpl w:val="FF8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7"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9E2086"/>
    <w:multiLevelType w:val="hybridMultilevel"/>
    <w:tmpl w:val="BE0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06568"/>
    <w:multiLevelType w:val="hybridMultilevel"/>
    <w:tmpl w:val="385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F4324"/>
    <w:multiLevelType w:val="hybridMultilevel"/>
    <w:tmpl w:val="229C0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9136E"/>
    <w:multiLevelType w:val="hybridMultilevel"/>
    <w:tmpl w:val="40D8F0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DA15DE"/>
    <w:multiLevelType w:val="hybridMultilevel"/>
    <w:tmpl w:val="23E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33"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34"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35" w15:restartNumberingAfterBreak="0">
    <w:nsid w:val="575930B4"/>
    <w:multiLevelType w:val="hybridMultilevel"/>
    <w:tmpl w:val="3F3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37" w15:restartNumberingAfterBreak="0">
    <w:nsid w:val="5ACA48E7"/>
    <w:multiLevelType w:val="hybridMultilevel"/>
    <w:tmpl w:val="1D0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E259A"/>
    <w:multiLevelType w:val="hybridMultilevel"/>
    <w:tmpl w:val="85B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42"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18849CD"/>
    <w:multiLevelType w:val="hybridMultilevel"/>
    <w:tmpl w:val="DEE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A7526"/>
    <w:multiLevelType w:val="hybridMultilevel"/>
    <w:tmpl w:val="00C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47" w15:restartNumberingAfterBreak="0">
    <w:nsid w:val="75017CD5"/>
    <w:multiLevelType w:val="hybridMultilevel"/>
    <w:tmpl w:val="970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D640C3"/>
    <w:multiLevelType w:val="hybridMultilevel"/>
    <w:tmpl w:val="528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7FCD2C17"/>
    <w:multiLevelType w:val="hybridMultilevel"/>
    <w:tmpl w:val="3E9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3124">
    <w:abstractNumId w:val="19"/>
  </w:num>
  <w:num w:numId="2" w16cid:durableId="572928953">
    <w:abstractNumId w:val="30"/>
  </w:num>
  <w:num w:numId="3" w16cid:durableId="1526284076">
    <w:abstractNumId w:val="11"/>
  </w:num>
  <w:num w:numId="4" w16cid:durableId="597324569">
    <w:abstractNumId w:val="5"/>
  </w:num>
  <w:num w:numId="5" w16cid:durableId="139351931">
    <w:abstractNumId w:val="18"/>
  </w:num>
  <w:num w:numId="6" w16cid:durableId="222911173">
    <w:abstractNumId w:val="49"/>
  </w:num>
  <w:num w:numId="7" w16cid:durableId="727997007">
    <w:abstractNumId w:val="12"/>
  </w:num>
  <w:num w:numId="8" w16cid:durableId="634021508">
    <w:abstractNumId w:val="0"/>
  </w:num>
  <w:num w:numId="9" w16cid:durableId="466973707">
    <w:abstractNumId w:val="34"/>
  </w:num>
  <w:num w:numId="10" w16cid:durableId="127745488">
    <w:abstractNumId w:val="4"/>
  </w:num>
  <w:num w:numId="11" w16cid:durableId="639579115">
    <w:abstractNumId w:val="51"/>
  </w:num>
  <w:num w:numId="12" w16cid:durableId="562562769">
    <w:abstractNumId w:val="14"/>
  </w:num>
  <w:num w:numId="13" w16cid:durableId="288364827">
    <w:abstractNumId w:val="43"/>
  </w:num>
  <w:num w:numId="14" w16cid:durableId="491147147">
    <w:abstractNumId w:val="3"/>
  </w:num>
  <w:num w:numId="15" w16cid:durableId="1599800240">
    <w:abstractNumId w:val="27"/>
  </w:num>
  <w:num w:numId="16" w16cid:durableId="1525635452">
    <w:abstractNumId w:val="22"/>
  </w:num>
  <w:num w:numId="17" w16cid:durableId="1127046225">
    <w:abstractNumId w:val="28"/>
  </w:num>
  <w:num w:numId="18" w16cid:durableId="685250433">
    <w:abstractNumId w:val="29"/>
  </w:num>
  <w:num w:numId="19" w16cid:durableId="573199825">
    <w:abstractNumId w:val="13"/>
  </w:num>
  <w:num w:numId="20" w16cid:durableId="1490901327">
    <w:abstractNumId w:val="21"/>
  </w:num>
  <w:num w:numId="21" w16cid:durableId="673797922">
    <w:abstractNumId w:val="41"/>
  </w:num>
  <w:num w:numId="22" w16cid:durableId="1784114366">
    <w:abstractNumId w:val="16"/>
  </w:num>
  <w:num w:numId="23" w16cid:durableId="10231600">
    <w:abstractNumId w:val="32"/>
  </w:num>
  <w:num w:numId="24" w16cid:durableId="44764812">
    <w:abstractNumId w:val="33"/>
  </w:num>
  <w:num w:numId="25" w16cid:durableId="1613895802">
    <w:abstractNumId w:val="36"/>
  </w:num>
  <w:num w:numId="26" w16cid:durableId="1372681700">
    <w:abstractNumId w:val="46"/>
  </w:num>
  <w:num w:numId="27" w16cid:durableId="1217543029">
    <w:abstractNumId w:val="42"/>
  </w:num>
  <w:num w:numId="28" w16cid:durableId="251545310">
    <w:abstractNumId w:val="9"/>
  </w:num>
  <w:num w:numId="29" w16cid:durableId="1825202428">
    <w:abstractNumId w:val="48"/>
  </w:num>
  <w:num w:numId="30" w16cid:durableId="568225254">
    <w:abstractNumId w:val="2"/>
  </w:num>
  <w:num w:numId="31" w16cid:durableId="1798335617">
    <w:abstractNumId w:val="17"/>
  </w:num>
  <w:num w:numId="32" w16cid:durableId="1617715070">
    <w:abstractNumId w:val="25"/>
  </w:num>
  <w:num w:numId="33" w16cid:durableId="1306085490">
    <w:abstractNumId w:val="39"/>
  </w:num>
  <w:num w:numId="34" w16cid:durableId="1549339932">
    <w:abstractNumId w:val="10"/>
  </w:num>
  <w:num w:numId="35" w16cid:durableId="634680948">
    <w:abstractNumId w:val="1"/>
  </w:num>
  <w:num w:numId="36" w16cid:durableId="1528057023">
    <w:abstractNumId w:val="38"/>
  </w:num>
  <w:num w:numId="37" w16cid:durableId="62408841">
    <w:abstractNumId w:val="6"/>
  </w:num>
  <w:num w:numId="38" w16cid:durableId="1691181310">
    <w:abstractNumId w:val="24"/>
  </w:num>
  <w:num w:numId="39" w16cid:durableId="1503662613">
    <w:abstractNumId w:val="44"/>
  </w:num>
  <w:num w:numId="40" w16cid:durableId="776758408">
    <w:abstractNumId w:val="20"/>
  </w:num>
  <w:num w:numId="41" w16cid:durableId="1113330029">
    <w:abstractNumId w:val="15"/>
  </w:num>
  <w:num w:numId="42" w16cid:durableId="1005979396">
    <w:abstractNumId w:val="7"/>
  </w:num>
  <w:num w:numId="43" w16cid:durableId="387652022">
    <w:abstractNumId w:val="52"/>
  </w:num>
  <w:num w:numId="44" w16cid:durableId="1629817614">
    <w:abstractNumId w:val="50"/>
  </w:num>
  <w:num w:numId="45" w16cid:durableId="651252631">
    <w:abstractNumId w:val="47"/>
  </w:num>
  <w:num w:numId="46" w16cid:durableId="4134570">
    <w:abstractNumId w:val="23"/>
  </w:num>
  <w:num w:numId="47" w16cid:durableId="757406529">
    <w:abstractNumId w:val="26"/>
  </w:num>
  <w:num w:numId="48" w16cid:durableId="2139101153">
    <w:abstractNumId w:val="31"/>
  </w:num>
  <w:num w:numId="49" w16cid:durableId="564753912">
    <w:abstractNumId w:val="37"/>
  </w:num>
  <w:num w:numId="50" w16cid:durableId="1549029770">
    <w:abstractNumId w:val="35"/>
  </w:num>
  <w:num w:numId="51" w16cid:durableId="1666934466">
    <w:abstractNumId w:val="45"/>
  </w:num>
  <w:num w:numId="52" w16cid:durableId="194579911">
    <w:abstractNumId w:val="8"/>
  </w:num>
  <w:num w:numId="53" w16cid:durableId="127494015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D201A"/>
    <w:rsid w:val="000D6504"/>
    <w:rsid w:val="000F617B"/>
    <w:rsid w:val="001158EE"/>
    <w:rsid w:val="001B40BC"/>
    <w:rsid w:val="001E0B5D"/>
    <w:rsid w:val="00252E38"/>
    <w:rsid w:val="0032334E"/>
    <w:rsid w:val="00344B6F"/>
    <w:rsid w:val="00446450"/>
    <w:rsid w:val="0055673E"/>
    <w:rsid w:val="00561209"/>
    <w:rsid w:val="005A16BB"/>
    <w:rsid w:val="006211D2"/>
    <w:rsid w:val="006253F5"/>
    <w:rsid w:val="00677C9B"/>
    <w:rsid w:val="006A1EFB"/>
    <w:rsid w:val="0076226E"/>
    <w:rsid w:val="007A5FC5"/>
    <w:rsid w:val="007E77E9"/>
    <w:rsid w:val="0089787A"/>
    <w:rsid w:val="00973975"/>
    <w:rsid w:val="00A15381"/>
    <w:rsid w:val="00A92256"/>
    <w:rsid w:val="00AE76F9"/>
    <w:rsid w:val="00B27A7A"/>
    <w:rsid w:val="00BB13BE"/>
    <w:rsid w:val="00C1721C"/>
    <w:rsid w:val="00C348F5"/>
    <w:rsid w:val="00D2432B"/>
    <w:rsid w:val="00D3798D"/>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256">
      <w:bodyDiv w:val="1"/>
      <w:marLeft w:val="0"/>
      <w:marRight w:val="0"/>
      <w:marTop w:val="0"/>
      <w:marBottom w:val="0"/>
      <w:divBdr>
        <w:top w:val="none" w:sz="0" w:space="0" w:color="auto"/>
        <w:left w:val="none" w:sz="0" w:space="0" w:color="auto"/>
        <w:bottom w:val="none" w:sz="0" w:space="0" w:color="auto"/>
        <w:right w:val="none" w:sz="0" w:space="0" w:color="auto"/>
      </w:divBdr>
    </w:div>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586768041">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30300221">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 w:id="17666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SF2394" TargetMode="External"/><Relationship Id="rId21" Type="http://schemas.openxmlformats.org/officeDocument/2006/relationships/hyperlink" Target="https://www.legis.iowa.gov/legislation/BillBook?ga=90&amp;ba=HF2662" TargetMode="External"/><Relationship Id="rId42" Type="http://schemas.openxmlformats.org/officeDocument/2006/relationships/hyperlink" Target="https://www.legis.iowa.gov/legislation/BillBook?ga=90&amp;ba=HF2516" TargetMode="External"/><Relationship Id="rId47" Type="http://schemas.openxmlformats.org/officeDocument/2006/relationships/hyperlink" Target="https://www.legis.iowa.gov/legislation/BillBook?ga=90&amp;ba=HF2662" TargetMode="External"/><Relationship Id="rId63" Type="http://schemas.openxmlformats.org/officeDocument/2006/relationships/hyperlink" Target="https://www.legis.iowa.gov/legislation/BillBook?ga=90&amp;ba=SF134" TargetMode="External"/><Relationship Id="rId68" Type="http://schemas.openxmlformats.org/officeDocument/2006/relationships/hyperlink" Target="https://www.legis.iowa.gov/legislation/BillBook?ga=90&amp;ba=SF507" TargetMode="External"/><Relationship Id="rId84" Type="http://schemas.openxmlformats.org/officeDocument/2006/relationships/hyperlink" Target="https://www.legis.iowa.gov/legislation/BillBook?ga=90&amp;ba=SSB3141" TargetMode="External"/><Relationship Id="rId89" Type="http://schemas.openxmlformats.org/officeDocument/2006/relationships/fontTable" Target="fontTable.xml"/><Relationship Id="rId16" Type="http://schemas.openxmlformats.org/officeDocument/2006/relationships/hyperlink" Target="https://www.legis.iowa.gov/legislation/BillBook?ga=90&amp;ba=SF2411" TargetMode="External"/><Relationship Id="rId11" Type="http://schemas.openxmlformats.org/officeDocument/2006/relationships/hyperlink" Target="https://www.legis.iowa.gov/legislation/BillBook?ga=90&amp;ba=SF%202419" TargetMode="External"/><Relationship Id="rId32" Type="http://schemas.openxmlformats.org/officeDocument/2006/relationships/hyperlink" Target="https://www.legis.iowa.gov/legislation/BillBook?ga=90&amp;ba=HF446" TargetMode="External"/><Relationship Id="rId37" Type="http://schemas.openxmlformats.org/officeDocument/2006/relationships/hyperlink" Target="https://www.legis.iowa.gov/legislation/BillBook?ga=90&amp;ba=HF693" TargetMode="External"/><Relationship Id="rId53" Type="http://schemas.openxmlformats.org/officeDocument/2006/relationships/hyperlink" Target="https://www.legis.iowa.gov/legislation/BillBook?ga=90&amp;ba=HSB70" TargetMode="External"/><Relationship Id="rId58" Type="http://schemas.openxmlformats.org/officeDocument/2006/relationships/hyperlink" Target="https://www.legis.iowa.gov/legislation/BillBook?ga=90&amp;ba=HSB737" TargetMode="External"/><Relationship Id="rId74" Type="http://schemas.openxmlformats.org/officeDocument/2006/relationships/hyperlink" Target="https://www.legis.iowa.gov/legislation/BillBook?ga=90&amp;ba=SF2257" TargetMode="External"/><Relationship Id="rId79" Type="http://schemas.openxmlformats.org/officeDocument/2006/relationships/hyperlink" Target="https://www.legis.iowa.gov/legislation/BillBook?ga=90&amp;ba=SF2412"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legis.iowa.gov/legislation/BillBook?ga=90&amp;ba=SF%202331" TargetMode="External"/><Relationship Id="rId22" Type="http://schemas.openxmlformats.org/officeDocument/2006/relationships/hyperlink" Target="https://www.legis.iowa.gov/legislation/BillBook?ga=90&amp;ba=HJR2006" TargetMode="External"/><Relationship Id="rId27" Type="http://schemas.openxmlformats.org/officeDocument/2006/relationships/hyperlink" Target="https://www.legis.iowa.gov/legislation/BillBook?ga=90&amp;ba=SJR2003" TargetMode="External"/><Relationship Id="rId30" Type="http://schemas.openxmlformats.org/officeDocument/2006/relationships/hyperlink" Target="https://www.legis.iowa.gov/legislation/BillBook?ga=90&amp;ba=HF412" TargetMode="External"/><Relationship Id="rId35" Type="http://schemas.openxmlformats.org/officeDocument/2006/relationships/hyperlink" Target="https://www.legis.iowa.gov/legislation/BillBook?ga=90&amp;ba=HF665" TargetMode="External"/><Relationship Id="rId43" Type="http://schemas.openxmlformats.org/officeDocument/2006/relationships/hyperlink" Target="https://www.legis.iowa.gov/legislation/BillBook?ga=90&amp;ba=HF2633" TargetMode="External"/><Relationship Id="rId48" Type="http://schemas.openxmlformats.org/officeDocument/2006/relationships/hyperlink" Target="https://www.legis.iowa.gov/legislation/BillBook?ga=90&amp;ba=HF2674" TargetMode="External"/><Relationship Id="rId56" Type="http://schemas.openxmlformats.org/officeDocument/2006/relationships/hyperlink" Target="https://www.legis.iowa.gov/legislation/BillBook?ga=90&amp;ba=HSB543" TargetMode="External"/><Relationship Id="rId64" Type="http://schemas.openxmlformats.org/officeDocument/2006/relationships/hyperlink" Target="https://www.legis.iowa.gov/legislation/BillBook?ga=90&amp;ba=SF182" TargetMode="External"/><Relationship Id="rId69" Type="http://schemas.openxmlformats.org/officeDocument/2006/relationships/hyperlink" Target="https://www.legis.iowa.gov/legislation/BillBook?ga=90&amp;ba=SF550" TargetMode="External"/><Relationship Id="rId77" Type="http://schemas.openxmlformats.org/officeDocument/2006/relationships/hyperlink" Target="https://www.legis.iowa.gov/legislation/BillBook?ga=90&amp;ba=SF2398" TargetMode="External"/><Relationship Id="rId8" Type="http://schemas.openxmlformats.org/officeDocument/2006/relationships/hyperlink" Target="https://www.legis.iowa.gov/legislation/BillBook?ga=90&amp;ba=HF2612" TargetMode="External"/><Relationship Id="rId51" Type="http://schemas.openxmlformats.org/officeDocument/2006/relationships/hyperlink" Target="https://www.legis.iowa.gov/legislation/BillBook?ga=90&amp;ba=HSB63" TargetMode="External"/><Relationship Id="rId72" Type="http://schemas.openxmlformats.org/officeDocument/2006/relationships/hyperlink" Target="https://www.legis.iowa.gov/legislation/BillBook?ga=90&amp;ba=SF2095" TargetMode="External"/><Relationship Id="rId80" Type="http://schemas.openxmlformats.org/officeDocument/2006/relationships/hyperlink" Target="https://www.legis.iowa.gov/legislation/BillBook?ga=90&amp;ba=SF2419" TargetMode="External"/><Relationship Id="rId85" Type="http://schemas.openxmlformats.org/officeDocument/2006/relationships/hyperlink" Target="https://www.legis.iowa.gov/legislation/BillBook?ga=90&amp;ba=SSB3181" TargetMode="External"/><Relationship Id="rId3" Type="http://schemas.openxmlformats.org/officeDocument/2006/relationships/settings" Target="settings.xml"/><Relationship Id="rId12" Type="http://schemas.openxmlformats.org/officeDocument/2006/relationships/hyperlink" Target="https://www.legis.iowa.gov/legislation/BillBook?ga=90&amp;ba=HJR%202006" TargetMode="External"/><Relationship Id="rId17" Type="http://schemas.openxmlformats.org/officeDocument/2006/relationships/hyperlink" Target="https://www.legis.iowa.gov/legislation/BillBook?ga=90&amp;ba=SF2419" TargetMode="External"/><Relationship Id="rId25" Type="http://schemas.openxmlformats.org/officeDocument/2006/relationships/hyperlink" Target="https://www.legis.iowa.gov/legislation/BillBook?ga=90&amp;ba=SF455" TargetMode="External"/><Relationship Id="rId33" Type="http://schemas.openxmlformats.org/officeDocument/2006/relationships/hyperlink" Target="https://www.legis.iowa.gov/legislation/BillBook?ga=90&amp;ba=HF506" TargetMode="External"/><Relationship Id="rId38" Type="http://schemas.openxmlformats.org/officeDocument/2006/relationships/hyperlink" Target="https://www.legis.iowa.gov/legislation/BillBook?ga=90&amp;ba=HF717" TargetMode="External"/><Relationship Id="rId46" Type="http://schemas.openxmlformats.org/officeDocument/2006/relationships/hyperlink" Target="https://www.legis.iowa.gov/legislation/BillBook?ga=90&amp;ba=HF2660" TargetMode="External"/><Relationship Id="rId59" Type="http://schemas.openxmlformats.org/officeDocument/2006/relationships/hyperlink" Target="https://www.legis.iowa.gov/legislation/BillBook?ga=90&amp;ba=SF6" TargetMode="External"/><Relationship Id="rId67" Type="http://schemas.openxmlformats.org/officeDocument/2006/relationships/hyperlink" Target="https://www.legis.iowa.gov/legislation/BillBook?ga=90&amp;ba=SF455" TargetMode="External"/><Relationship Id="rId20" Type="http://schemas.openxmlformats.org/officeDocument/2006/relationships/hyperlink" Target="https://www.legis.iowa.gov/legislation/BillBook?ga=90&amp;ba=HF2658" TargetMode="External"/><Relationship Id="rId41" Type="http://schemas.openxmlformats.org/officeDocument/2006/relationships/hyperlink" Target="https://www.legis.iowa.gov/legislation/BillBook?ga=90&amp;ba=HF2420" TargetMode="External"/><Relationship Id="rId54" Type="http://schemas.openxmlformats.org/officeDocument/2006/relationships/hyperlink" Target="https://www.legis.iowa.gov/legislation/BillBook?ga=90&amp;ba=HSB120" TargetMode="External"/><Relationship Id="rId62" Type="http://schemas.openxmlformats.org/officeDocument/2006/relationships/hyperlink" Target="https://www.legis.iowa.gov/legislation/BillBook?ga=90&amp;ba=SF35" TargetMode="External"/><Relationship Id="rId70" Type="http://schemas.openxmlformats.org/officeDocument/2006/relationships/hyperlink" Target="https://www.legis.iowa.gov/legislation/BillBook?ga=90&amp;ba=SF552" TargetMode="External"/><Relationship Id="rId75" Type="http://schemas.openxmlformats.org/officeDocument/2006/relationships/hyperlink" Target="https://www.legis.iowa.gov/legislation/BillBook?ga=90&amp;ba=SF2289" TargetMode="External"/><Relationship Id="rId83" Type="http://schemas.openxmlformats.org/officeDocument/2006/relationships/hyperlink" Target="https://www.legis.iowa.gov/legislation/BillBook?ga=90&amp;ba=SSB1056"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90&amp;ba=HF2674" TargetMode="External"/><Relationship Id="rId23" Type="http://schemas.openxmlformats.org/officeDocument/2006/relationships/hyperlink" Target="https://www.legis.iowa.gov/legislation/BillBook?ga=90&amp;ba=HSB722" TargetMode="External"/><Relationship Id="rId28" Type="http://schemas.openxmlformats.org/officeDocument/2006/relationships/hyperlink" Target="https://www.legis.iowa.gov/legislation/BillBook?ga=90&amp;ba=HF47" TargetMode="External"/><Relationship Id="rId36" Type="http://schemas.openxmlformats.org/officeDocument/2006/relationships/hyperlink" Target="https://www.legis.iowa.gov/legislation/BillBook?ga=90&amp;ba=HF668" TargetMode="External"/><Relationship Id="rId49" Type="http://schemas.openxmlformats.org/officeDocument/2006/relationships/hyperlink" Target="https://www.legis.iowa.gov/legislation/BillBook?ga=90&amp;ba=HJR2006" TargetMode="External"/><Relationship Id="rId57" Type="http://schemas.openxmlformats.org/officeDocument/2006/relationships/hyperlink" Target="https://www.legis.iowa.gov/legislation/BillBook?ga=90&amp;ba=HSB720" TargetMode="External"/><Relationship Id="rId10" Type="http://schemas.openxmlformats.org/officeDocument/2006/relationships/hyperlink" Target="https://www.legis.iowa.gov/legislation/BillBook?ga=90&amp;ba=HF2662" TargetMode="External"/><Relationship Id="rId31" Type="http://schemas.openxmlformats.org/officeDocument/2006/relationships/hyperlink" Target="https://www.legis.iowa.gov/legislation/BillBook?ga=90&amp;ba=HF427" TargetMode="External"/><Relationship Id="rId44" Type="http://schemas.openxmlformats.org/officeDocument/2006/relationships/hyperlink" Target="https://www.legis.iowa.gov/legislation/BillBook?ga=90&amp;ba=HF2655" TargetMode="External"/><Relationship Id="rId52" Type="http://schemas.openxmlformats.org/officeDocument/2006/relationships/hyperlink" Target="https://www.legis.iowa.gov/legislation/BillBook?ga=90&amp;ba=HSB65" TargetMode="External"/><Relationship Id="rId60" Type="http://schemas.openxmlformats.org/officeDocument/2006/relationships/hyperlink" Target="https://www.legis.iowa.gov/legislation/BillBook?ga=90&amp;ba=SF13" TargetMode="External"/><Relationship Id="rId65" Type="http://schemas.openxmlformats.org/officeDocument/2006/relationships/hyperlink" Target="https://www.legis.iowa.gov/legislation/BillBook?ga=90&amp;ba=SF195" TargetMode="External"/><Relationship Id="rId73" Type="http://schemas.openxmlformats.org/officeDocument/2006/relationships/hyperlink" Target="https://www.legis.iowa.gov/legislation/BillBook?ga=90&amp;ba=SF2204" TargetMode="External"/><Relationship Id="rId78" Type="http://schemas.openxmlformats.org/officeDocument/2006/relationships/hyperlink" Target="https://www.legis.iowa.gov/legislation/BillBook?ga=90&amp;ba=SF2411" TargetMode="External"/><Relationship Id="rId81" Type="http://schemas.openxmlformats.org/officeDocument/2006/relationships/hyperlink" Target="https://www.legis.iowa.gov/legislation/BillBook?ga=90&amp;ba=SJR2003" TargetMode="External"/><Relationship Id="rId86" Type="http://schemas.openxmlformats.org/officeDocument/2006/relationships/hyperlink" Target="https://www.legis.iowa.gov/legislation/BillBook?ga=90&amp;ba=SSB3192" TargetMode="External"/><Relationship Id="rId4" Type="http://schemas.openxmlformats.org/officeDocument/2006/relationships/webSettings" Target="webSettings.xml"/><Relationship Id="rId9" Type="http://schemas.openxmlformats.org/officeDocument/2006/relationships/hyperlink" Target="https://www.legis.iowa.gov/legislation/BillBook?ga=90&amp;ba=HF2664" TargetMode="External"/><Relationship Id="rId13" Type="http://schemas.openxmlformats.org/officeDocument/2006/relationships/hyperlink" Target="https://www.legis.iowa.gov/legislation/BillBook?ga=90&amp;ba=HF%202669" TargetMode="External"/><Relationship Id="rId18" Type="http://schemas.openxmlformats.org/officeDocument/2006/relationships/hyperlink" Target="https://www.legis.iowa.gov/legislation/BillBook?ga=90&amp;ba=SJR2004" TargetMode="External"/><Relationship Id="rId39" Type="http://schemas.openxmlformats.org/officeDocument/2006/relationships/hyperlink" Target="https://www.legis.iowa.gov/legislation/BillBook?ga=90&amp;ba=HF2149" TargetMode="External"/><Relationship Id="rId34" Type="http://schemas.openxmlformats.org/officeDocument/2006/relationships/hyperlink" Target="https://www.legis.iowa.gov/legislation/BillBook?ga=90&amp;ba=HF642" TargetMode="External"/><Relationship Id="rId50" Type="http://schemas.openxmlformats.org/officeDocument/2006/relationships/hyperlink" Target="https://www.legis.iowa.gov/legislation/BillBook?ga=90&amp;ba=HSB62" TargetMode="External"/><Relationship Id="rId55" Type="http://schemas.openxmlformats.org/officeDocument/2006/relationships/hyperlink" Target="https://www.legis.iowa.gov/legislation/BillBook?ga=90&amp;ba=HSB121" TargetMode="External"/><Relationship Id="rId76" Type="http://schemas.openxmlformats.org/officeDocument/2006/relationships/hyperlink" Target="https://www.legis.iowa.gov/legislation/BillBook?ga=90&amp;ba=SF2387" TargetMode="External"/><Relationship Id="rId7" Type="http://schemas.openxmlformats.org/officeDocument/2006/relationships/image" Target="media/image1.png"/><Relationship Id="rId71" Type="http://schemas.openxmlformats.org/officeDocument/2006/relationships/hyperlink" Target="https://www.legis.iowa.gov/legislation/BillBook?ga=90&amp;ba=SF574" TargetMode="External"/><Relationship Id="rId2" Type="http://schemas.openxmlformats.org/officeDocument/2006/relationships/styles" Target="styles.xml"/><Relationship Id="rId29" Type="http://schemas.openxmlformats.org/officeDocument/2006/relationships/hyperlink" Target="https://www.legis.iowa.gov/legislation/BillBook?ga=90&amp;ba=HF306" TargetMode="External"/><Relationship Id="rId24" Type="http://schemas.openxmlformats.org/officeDocument/2006/relationships/hyperlink" Target="https://www.legis.iowa.gov/legislation/BillBook?ga=90&amp;ba=HSB737" TargetMode="External"/><Relationship Id="rId40" Type="http://schemas.openxmlformats.org/officeDocument/2006/relationships/hyperlink" Target="https://www.legis.iowa.gov/legislation/BillBook?ga=90&amp;ba=HF2246" TargetMode="External"/><Relationship Id="rId45" Type="http://schemas.openxmlformats.org/officeDocument/2006/relationships/hyperlink" Target="https://www.legis.iowa.gov/legislation/BillBook?ga=90&amp;ba=HF2658" TargetMode="External"/><Relationship Id="rId66" Type="http://schemas.openxmlformats.org/officeDocument/2006/relationships/hyperlink" Target="https://www.legis.iowa.gov/legislation/BillBook?ga=90&amp;ba=SF356" TargetMode="External"/><Relationship Id="rId87" Type="http://schemas.openxmlformats.org/officeDocument/2006/relationships/footer" Target="footer1.xml"/><Relationship Id="rId61" Type="http://schemas.openxmlformats.org/officeDocument/2006/relationships/hyperlink" Target="https://www.legis.iowa.gov/legislation/BillBook?ga=90&amp;ba=SF15" TargetMode="External"/><Relationship Id="rId82" Type="http://schemas.openxmlformats.org/officeDocument/2006/relationships/hyperlink" Target="https://www.legis.iowa.gov/legislation/BillBook?ga=90&amp;ba=SJR2004" TargetMode="External"/><Relationship Id="rId19" Type="http://schemas.openxmlformats.org/officeDocument/2006/relationships/hyperlink" Target="https://www.legis.iowa.gov/legislation/BillBook?ga=90&amp;ba=HF2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47</Pages>
  <Words>10643</Words>
  <Characters>60667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38</cp:revision>
  <dcterms:created xsi:type="dcterms:W3CDTF">2024-01-16T12:49:00Z</dcterms:created>
  <dcterms:modified xsi:type="dcterms:W3CDTF">2024-04-01T17:46:00Z</dcterms:modified>
</cp:coreProperties>
</file>